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348" w:lineRule="auto"/>
        <w:jc w:val="center"/>
      </w:pPr>
      <w:r>
        <w:rPr>
          <w:rFonts w:ascii="Yu Gothic" w:hAnsi="Yu Gothic" w:eastAsia="Yu Gothic"/>
          <w:b/>
          <w:color w:val="13294E"/>
          <w:sz w:val="36"/>
        </w:rPr>
        <w:t>生成AI利用ガイドライン</w:t>
      </w:r>
    </w:p>
    <w:p>
      <w:pPr>
        <w:spacing w:before="0" w:after="280" w:line="348" w:lineRule="auto"/>
        <w:jc w:val="center"/>
      </w:pPr>
      <w:r>
        <w:rPr>
          <w:rFonts w:ascii="Yu Mincho" w:hAnsi="Yu Mincho" w:eastAsia="Yu Mincho"/>
          <w:b w:val="0"/>
          <w:color w:val="555555"/>
          <w:sz w:val="20"/>
        </w:rPr>
        <w:t>サンプル（全17条・別紙2つ・様式3つ・チェックリスト）　逐条解説版　2026年10月版</w:t>
      </w:r>
    </w:p>
    <w:p>
      <w:pPr>
        <w:spacing w:before="0" w:after="200" w:line="348" w:lineRule="auto"/>
      </w:pPr>
      <w:r>
        <w:rPr>
          <w:rFonts w:ascii="Yu Mincho" w:hAnsi="Yu Mincho" w:eastAsia="Yu Mincho"/>
          <w:b w:val="0"/>
          <w:color w:val="555555"/>
          <w:sz w:val="19"/>
        </w:rPr>
        <w:t>この版は、各条のあとに「解説」と「根拠」を付けたものです。社内に配るときは、解説のない条文版（seisei-ai-guideline-sample.docx）を使ってください。</w:t>
      </w:r>
    </w:p>
    <w:p>
      <w:pPr>
        <w:keepNext/>
        <w:spacing w:before="200" w:after="60" w:line="348" w:lineRule="auto"/>
      </w:pPr>
      <w:r>
        <w:rPr>
          <w:rFonts w:ascii="Yu Gothic" w:hAnsi="Yu Gothic" w:eastAsia="Yu Gothic"/>
          <w:b/>
          <w:sz w:val="22"/>
        </w:rPr>
        <w:t>第1条（目的）</w:t>
      </w:r>
    </w:p>
    <w:p>
      <w:pPr>
        <w:spacing w:before="0" w:after="80" w:line="348" w:lineRule="auto"/>
        <w:ind w:firstLine="210"/>
      </w:pPr>
      <w:r>
        <w:rPr>
          <w:rFonts w:ascii="Yu Mincho" w:hAnsi="Yu Mincho" w:eastAsia="Yu Mincho"/>
          <w:b w:val="0"/>
          <w:sz w:val="21"/>
        </w:rPr>
        <w:t>本ガイドラインは、◯◯株式会社（以下「会社」という。）の業務における生成AIの利用について基本的な事項を定め、情報の安全を守りながら、業務での生成AIの活用を進めることを目的とする。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禁止だけを並べると、社員は会社に隠れて個人のAIを使うようになります。目的に「活用を進める」を入れておくと、使ってよい範囲を会社が用意する文書だと伝わります。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第5部（AI利用者に関する事項）</w:t>
      </w:r>
    </w:p>
    <w:p>
      <w:pPr>
        <w:keepNext/>
        <w:spacing w:before="200" w:after="60" w:line="348" w:lineRule="auto"/>
      </w:pPr>
      <w:r>
        <w:rPr>
          <w:rFonts w:ascii="Yu Gothic" w:hAnsi="Yu Gothic" w:eastAsia="Yu Gothic"/>
          <w:b/>
          <w:sz w:val="22"/>
        </w:rPr>
        <w:t>第2条（定義）</w:t>
      </w:r>
    </w:p>
    <w:p>
      <w:pPr>
        <w:spacing w:before="0" w:after="80" w:line="348" w:lineRule="auto"/>
        <w:ind w:left="420" w:hanging="210"/>
      </w:pPr>
      <w:r>
        <w:rPr>
          <w:rFonts w:ascii="Yu Mincho" w:hAnsi="Yu Mincho" w:eastAsia="Yu Mincho"/>
          <w:b w:val="0"/>
          <w:sz w:val="21"/>
        </w:rPr>
        <w:t>1　本ガイドラインにおいて「生成AI」とは、指示に応じて文章・画像・音声・プログラム等を生成するAIサービスをいう。</w:t>
      </w:r>
    </w:p>
    <w:p>
      <w:pPr>
        <w:spacing w:before="0" w:after="80" w:line="348" w:lineRule="auto"/>
        <w:ind w:left="420" w:hanging="210"/>
      </w:pPr>
      <w:r>
        <w:rPr>
          <w:rFonts w:ascii="Yu Mincho" w:hAnsi="Yu Mincho" w:eastAsia="Yu Mincho"/>
          <w:b w:val="0"/>
          <w:sz w:val="21"/>
        </w:rPr>
        <w:t>2　「入力」とは、指示文（プロンプト）の入力、ファイルの添付、および外部サービスとの連携によるデータの読み込みをいう。</w:t>
      </w:r>
    </w:p>
    <w:p>
      <w:pPr>
        <w:spacing w:before="0" w:after="80" w:line="348" w:lineRule="auto"/>
        <w:ind w:left="420" w:hanging="210"/>
      </w:pPr>
      <w:r>
        <w:rPr>
          <w:rFonts w:ascii="Yu Mincho" w:hAnsi="Yu Mincho" w:eastAsia="Yu Mincho"/>
          <w:b w:val="0"/>
          <w:sz w:val="21"/>
        </w:rPr>
        <w:t>3　「情報管理責任者」とは、本ガイドラインの運用のために会社が指名する者をいう。</w:t>
      </w:r>
    </w:p>
    <w:p>
      <w:pPr>
        <w:spacing w:before="0" w:after="80" w:line="348" w:lineRule="auto"/>
        <w:ind w:left="420" w:hanging="210"/>
      </w:pPr>
      <w:r>
        <w:rPr>
          <w:rFonts w:ascii="Yu Mincho" w:hAnsi="Yu Mincho" w:eastAsia="Yu Mincho"/>
          <w:b w:val="0"/>
          <w:sz w:val="21"/>
        </w:rPr>
        <w:t>4　個人情報、個人データ、要配慮個人情報の意味は、個人情報の保護に関する法律の定めによる。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「入力」にファイルの添付と外部連携を含めているのが要点です。チャット欄に打ち込まなくても、連携したフォルダやメールの中身はAIに渡ります。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別添（AIエージェントの外部連携に関する記述）、個人情報の保護に関する法律 第2条・第16条</w:t>
      </w:r>
    </w:p>
    <w:p>
      <w:pPr>
        <w:keepNext/>
        <w:spacing w:before="200" w:after="60" w:line="348" w:lineRule="auto"/>
      </w:pPr>
      <w:r>
        <w:rPr>
          <w:rFonts w:ascii="Yu Gothic" w:hAnsi="Yu Gothic" w:eastAsia="Yu Gothic"/>
          <w:b/>
          <w:sz w:val="22"/>
        </w:rPr>
        <w:t>第3条（適用範囲）</w:t>
      </w:r>
    </w:p>
    <w:p>
      <w:pPr>
        <w:spacing w:before="0" w:after="80" w:line="348" w:lineRule="auto"/>
        <w:ind w:left="420" w:hanging="210"/>
      </w:pPr>
      <w:r>
        <w:rPr>
          <w:rFonts w:ascii="Yu Mincho" w:hAnsi="Yu Mincho" w:eastAsia="Yu Mincho"/>
          <w:b w:val="0"/>
          <w:sz w:val="21"/>
        </w:rPr>
        <w:t>1　本ガイドラインは、会社の役員、正社員、契約社員、パートタイマーおよびアルバイト（以下「従業員」という。）に適用する。</w:t>
      </w:r>
    </w:p>
    <w:p>
      <w:pPr>
        <w:spacing w:before="0" w:after="80" w:line="348" w:lineRule="auto"/>
        <w:ind w:left="420" w:hanging="210"/>
      </w:pPr>
      <w:r>
        <w:rPr>
          <w:rFonts w:ascii="Yu Mincho" w:hAnsi="Yu Mincho" w:eastAsia="Yu Mincho"/>
          <w:b w:val="0"/>
          <w:sz w:val="21"/>
        </w:rPr>
        <w:t>2　派遣社員には、派遣先としての業務上の指示の範囲で本ガイドラインの遵守を求める。</w:t>
      </w:r>
    </w:p>
    <w:p>
      <w:pPr>
        <w:spacing w:before="0" w:after="80" w:line="348" w:lineRule="auto"/>
        <w:ind w:left="420" w:hanging="210"/>
      </w:pPr>
      <w:r>
        <w:rPr>
          <w:rFonts w:ascii="Yu Mincho" w:hAnsi="Yu Mincho" w:eastAsia="Yu Mincho"/>
          <w:b w:val="0"/>
          <w:sz w:val="21"/>
        </w:rPr>
        <w:t>3　業務委託先が会社の業務で生成AIを利用する場合の条件は、委託契約または秘密保持契約で定める。</w:t>
      </w:r>
    </w:p>
    <w:p>
      <w:pPr>
        <w:spacing w:before="0" w:after="80" w:line="348" w:lineRule="auto"/>
        <w:ind w:left="420" w:hanging="210"/>
      </w:pPr>
      <w:r>
        <w:rPr>
          <w:rFonts w:ascii="Yu Mincho" w:hAnsi="Yu Mincho" w:eastAsia="Yu Mincho"/>
          <w:b w:val="0"/>
          <w:sz w:val="21"/>
        </w:rPr>
        <w:t>4　本ガイドラインは、会社の業務に関して生成AIを利用するすべての場合に適用し、私物の端末や個人のアカウントからの利用を含む。</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4項で私物の端末と個人のアカウントを対象に含めています。ここが抜けると、会社の端末以外で使えばよいと読まれます。業務委託先には直接指示せず、契約で条件を定めます。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一般的な社内規程の書き方</w:t>
      </w:r>
    </w:p>
    <w:p>
      <w:pPr>
        <w:keepNext/>
        <w:spacing w:before="200" w:after="60" w:line="348" w:lineRule="auto"/>
      </w:pPr>
      <w:r>
        <w:rPr>
          <w:rFonts w:ascii="Yu Gothic" w:hAnsi="Yu Gothic" w:eastAsia="Yu Gothic"/>
          <w:b/>
          <w:sz w:val="22"/>
        </w:rPr>
        <w:t>第4条（基本方針）</w:t>
      </w:r>
    </w:p>
    <w:p>
      <w:pPr>
        <w:spacing w:before="0" w:after="80" w:line="348" w:lineRule="auto"/>
        <w:ind w:firstLine="210"/>
      </w:pPr>
      <w:r>
        <w:rPr>
          <w:rFonts w:ascii="Yu Mincho" w:hAnsi="Yu Mincho" w:eastAsia="Yu Mincho"/>
          <w:b w:val="0"/>
          <w:sz w:val="21"/>
        </w:rPr>
        <w:t>会社は、生成AIを業務の道具として位置づけ、従業員が本ガイドラインの範囲内で安心して利用できる環境を整える。従業員は、本ガイドラインの範囲内で、業務の質と効率を高めるために生成AIを活用することができ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会社が「使える環境を整える」側に立つことを書いた条です。使ってよい環境がないまま禁止だけを置くと、利用は会社から見えない場所へ移ります。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w:t>
      </w:r>
    </w:p>
    <w:p>
      <w:pPr>
        <w:keepNext/>
        <w:spacing w:before="200" w:after="60" w:line="348" w:lineRule="auto"/>
      </w:pPr>
      <w:r>
        <w:rPr>
          <w:rFonts w:ascii="Yu Gothic" w:hAnsi="Yu Gothic" w:eastAsia="Yu Gothic"/>
          <w:b/>
          <w:sz w:val="22"/>
        </w:rPr>
        <w:t>第5条（利用できるサービス）</w:t>
      </w:r>
    </w:p>
    <w:p>
      <w:pPr>
        <w:spacing w:before="0" w:after="80" w:line="348" w:lineRule="auto"/>
        <w:ind w:left="420" w:hanging="210"/>
      </w:pPr>
      <w:r>
        <w:rPr>
          <w:rFonts w:ascii="Yu Mincho" w:hAnsi="Yu Mincho" w:eastAsia="Yu Mincho"/>
          <w:b w:val="0"/>
          <w:sz w:val="21"/>
        </w:rPr>
        <w:t>1　業務で利用できる生成AIサービスは、別紙1に掲げるものに限る。</w:t>
      </w:r>
    </w:p>
    <w:p>
      <w:pPr>
        <w:spacing w:before="0" w:after="80" w:line="348" w:lineRule="auto"/>
        <w:ind w:left="420" w:hanging="210"/>
      </w:pPr>
      <w:r>
        <w:rPr>
          <w:rFonts w:ascii="Yu Mincho" w:hAnsi="Yu Mincho" w:eastAsia="Yu Mincho"/>
          <w:b w:val="0"/>
          <w:sz w:val="21"/>
        </w:rPr>
        <w:t>2　別紙1は「利用可」「条件付き」「利用不可」の3区分とし、情報管理責任者が管理する。</w:t>
      </w:r>
    </w:p>
    <w:p>
      <w:pPr>
        <w:spacing w:before="0" w:after="80" w:line="348" w:lineRule="auto"/>
        <w:ind w:left="420" w:hanging="210"/>
      </w:pPr>
      <w:r>
        <w:rPr>
          <w:rFonts w:ascii="Yu Mincho" w:hAnsi="Yu Mincho" w:eastAsia="Yu Mincho"/>
          <w:b w:val="0"/>
          <w:sz w:val="21"/>
        </w:rPr>
        <w:t>3　個人で契約したサービスおよび無料の個人向けサービスは、別紙1で認められた場合を除き、業務に利用してはならない。</w:t>
      </w:r>
    </w:p>
    <w:p>
      <w:pPr>
        <w:spacing w:before="0" w:after="80" w:line="348" w:lineRule="auto"/>
        <w:ind w:left="420" w:hanging="210"/>
      </w:pPr>
      <w:r>
        <w:rPr>
          <w:rFonts w:ascii="Yu Mincho" w:hAnsi="Yu Mincho" w:eastAsia="Yu Mincho"/>
          <w:b w:val="0"/>
          <w:sz w:val="21"/>
        </w:rPr>
        <w:t>4　別紙1にないサービスは、情報管理責任者の承認なく業務に利用しない。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サービス名は本則に書かず、別紙1に出します。新しいサービスを1つ認めるたびに規程を改定せずに済みます。追加の手続きは第12条と様式1です。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別添（機密情報を扱う場合はビジネス利用を想定したサービスの利用を推奨）、JDLA「生成AIの利用ガイドライン」</w:t>
      </w:r>
    </w:p>
    <w:p>
      <w:pPr>
        <w:keepNext/>
        <w:spacing w:before="200" w:after="60" w:line="348" w:lineRule="auto"/>
      </w:pPr>
      <w:r>
        <w:rPr>
          <w:rFonts w:ascii="Yu Gothic" w:hAnsi="Yu Gothic" w:eastAsia="Yu Gothic"/>
          <w:b/>
          <w:sz w:val="22"/>
        </w:rPr>
        <w:t>第6条（アカウントと設定）</w:t>
      </w:r>
    </w:p>
    <w:p>
      <w:pPr>
        <w:spacing w:before="0" w:after="80" w:line="348" w:lineRule="auto"/>
        <w:ind w:left="420" w:hanging="210"/>
      </w:pPr>
      <w:r>
        <w:rPr>
          <w:rFonts w:ascii="Yu Mincho" w:hAnsi="Yu Mincho" w:eastAsia="Yu Mincho"/>
          <w:b w:val="0"/>
          <w:sz w:val="21"/>
        </w:rPr>
        <w:t>1　「利用可」のサービスは、会社が発行したアカウントで利用する。</w:t>
      </w:r>
    </w:p>
    <w:p>
      <w:pPr>
        <w:spacing w:before="0" w:after="80" w:line="348" w:lineRule="auto"/>
        <w:ind w:left="420" w:hanging="210"/>
      </w:pPr>
      <w:r>
        <w:rPr>
          <w:rFonts w:ascii="Yu Mincho" w:hAnsi="Yu Mincho" w:eastAsia="Yu Mincho"/>
          <w:b w:val="0"/>
          <w:sz w:val="21"/>
        </w:rPr>
        <w:t>2　情報管理責任者は、入力データが機械学習に利用されない設定であることなどを確認し、確認日を別紙1に記録する。</w:t>
      </w:r>
    </w:p>
    <w:p>
      <w:pPr>
        <w:spacing w:before="0" w:after="80" w:line="348" w:lineRule="auto"/>
        <w:ind w:left="420" w:hanging="210"/>
      </w:pPr>
      <w:r>
        <w:rPr>
          <w:rFonts w:ascii="Yu Mincho" w:hAnsi="Yu Mincho" w:eastAsia="Yu Mincho"/>
          <w:b w:val="0"/>
          <w:sz w:val="21"/>
        </w:rPr>
        <w:t>3　従業員は、会社が定めた設定を変更してはならない。</w:t>
      </w:r>
    </w:p>
    <w:p>
      <w:pPr>
        <w:spacing w:before="0" w:after="80" w:line="348" w:lineRule="auto"/>
        <w:ind w:left="420" w:hanging="210"/>
      </w:pPr>
      <w:r>
        <w:rPr>
          <w:rFonts w:ascii="Yu Mincho" w:hAnsi="Yu Mincho" w:eastAsia="Yu Mincho"/>
          <w:b w:val="0"/>
          <w:sz w:val="21"/>
        </w:rPr>
        <w:t>4　退職または異動のときは、会社のアカウントを停止または変更し、業務で作成したデータを会社に引き継ぐ。</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学習に使われない設定かどうかは、サービスやプランごとに初期設定が違い、規約の改定で変わることもあります。確認した日を残しておくと、いつの時点の確認かが後から分かります。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個人情報保護委員会「生成AIサービスの利用に関する注意喚起等について」（2023年6月2日）</w:t>
      </w:r>
    </w:p>
    <w:p>
      <w:pPr>
        <w:keepNext/>
        <w:spacing w:before="200" w:after="60" w:line="348" w:lineRule="auto"/>
      </w:pPr>
      <w:r>
        <w:rPr>
          <w:rFonts w:ascii="Yu Gothic" w:hAnsi="Yu Gothic" w:eastAsia="Yu Gothic"/>
          <w:b/>
          <w:sz w:val="22"/>
        </w:rPr>
        <w:t>第7条（入力禁止情報）</w:t>
      </w:r>
    </w:p>
    <w:p>
      <w:pPr>
        <w:spacing w:before="0" w:after="80" w:line="348" w:lineRule="auto"/>
        <w:ind w:left="420" w:hanging="210"/>
      </w:pPr>
      <w:r>
        <w:rPr>
          <w:rFonts w:ascii="Yu Mincho" w:hAnsi="Yu Mincho" w:eastAsia="Yu Mincho"/>
          <w:b w:val="0"/>
          <w:sz w:val="21"/>
        </w:rPr>
        <w:t>1　従業員は、別紙2で入力禁止とする情報を生成AIに入力してはならない。</w:t>
      </w:r>
    </w:p>
    <w:p>
      <w:pPr>
        <w:spacing w:before="0" w:after="80" w:line="348" w:lineRule="auto"/>
        <w:ind w:left="420" w:hanging="210"/>
      </w:pPr>
      <w:r>
        <w:rPr>
          <w:rFonts w:ascii="Yu Mincho" w:hAnsi="Yu Mincho" w:eastAsia="Yu Mincho"/>
          <w:b w:val="0"/>
          <w:sz w:val="21"/>
        </w:rPr>
        <w:t>2　ID、パスワード、APIキー等の認証情報は、いかなるサービスにも入力してはならない。</w:t>
      </w:r>
    </w:p>
    <w:p>
      <w:pPr>
        <w:spacing w:before="0" w:after="80" w:line="348" w:lineRule="auto"/>
        <w:ind w:left="420" w:hanging="210"/>
      </w:pPr>
      <w:r>
        <w:rPr>
          <w:rFonts w:ascii="Yu Mincho" w:hAnsi="Yu Mincho" w:eastAsia="Yu Mincho"/>
          <w:b w:val="0"/>
          <w:sz w:val="21"/>
        </w:rPr>
        <w:t>3　取引先に対して秘密保持義務を負う情報は、契約で認められた範囲を超えて入力してはならない。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何を入れてはいけないかは、別紙2の区分と付表のOK/NG例で具体的に示します。秘密保持契約の対象かどうかは本人だけでは判断しにくいので、迷ったら入力前に所属長へ確かめる運用にします。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第5部（機密情報等を不適切に入力しない）、JDLA「生成AIの利用ガイドライン」</w:t>
      </w:r>
    </w:p>
    <w:p>
      <w:pPr>
        <w:keepNext/>
        <w:spacing w:before="200" w:after="60" w:line="348" w:lineRule="auto"/>
      </w:pPr>
      <w:r>
        <w:rPr>
          <w:rFonts w:ascii="Yu Gothic" w:hAnsi="Yu Gothic" w:eastAsia="Yu Gothic"/>
          <w:b/>
          <w:sz w:val="22"/>
        </w:rPr>
        <w:t>第8条（個人情報を含む入力）</w:t>
      </w:r>
    </w:p>
    <w:p>
      <w:pPr>
        <w:spacing w:before="0" w:after="80" w:line="348" w:lineRule="auto"/>
        <w:ind w:left="420" w:hanging="210"/>
      </w:pPr>
      <w:r>
        <w:rPr>
          <w:rFonts w:ascii="Yu Mincho" w:hAnsi="Yu Mincho" w:eastAsia="Yu Mincho"/>
          <w:b w:val="0"/>
          <w:sz w:val="21"/>
        </w:rPr>
        <w:t>1　個人情報を含む指示文を入力する場合は、会社が特定している利用目的の達成に必要な範囲内であることを、入力の前に確認する。</w:t>
      </w:r>
    </w:p>
    <w:p>
      <w:pPr>
        <w:spacing w:before="0" w:after="80" w:line="348" w:lineRule="auto"/>
        <w:ind w:left="420" w:hanging="210"/>
      </w:pPr>
      <w:r>
        <w:rPr>
          <w:rFonts w:ascii="Yu Mincho" w:hAnsi="Yu Mincho" w:eastAsia="Yu Mincho"/>
          <w:b w:val="0"/>
          <w:sz w:val="21"/>
        </w:rPr>
        <w:t>2　個人データを含む指示文は、別紙1で「利用可」とされ、提供事業者が入力データを機械学習に利用しないことなどを会社が確認したサービスでのみ入力できる。</w:t>
      </w:r>
    </w:p>
    <w:p>
      <w:pPr>
        <w:spacing w:before="0" w:after="80" w:line="348" w:lineRule="auto"/>
        <w:ind w:left="420" w:hanging="210"/>
      </w:pPr>
      <w:r>
        <w:rPr>
          <w:rFonts w:ascii="Yu Mincho" w:hAnsi="Yu Mincho" w:eastAsia="Yu Mincho"/>
          <w:b w:val="0"/>
          <w:sz w:val="21"/>
        </w:rPr>
        <w:t>3　前項のサービスであっても、本人の同意を得ていない個人データを、応答結果の出力以外の目的で取り扱われるおそれのある方法で入力してはならない。</w:t>
      </w:r>
    </w:p>
    <w:p>
      <w:pPr>
        <w:spacing w:before="0" w:after="80" w:line="348" w:lineRule="auto"/>
        <w:ind w:left="420" w:hanging="210"/>
      </w:pPr>
      <w:r>
        <w:rPr>
          <w:rFonts w:ascii="Yu Mincho" w:hAnsi="Yu Mincho" w:eastAsia="Yu Mincho"/>
          <w:b w:val="0"/>
          <w:sz w:val="21"/>
        </w:rPr>
        <w:t>4　要配慮個人情報および個人番号（マイナンバー）は入力してはならない。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個人情報保護委員会の注意喚起の内容を、社員が守る形の文に置き換えた条です。注意喚起は「違反となる可能性がある」という書き方ですが、社内規程では入力してよい条件をはっきり決めておきます。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個人情報保護委員会「生成AIサービスの利用に関する注意喚起等」（2023年6月2日）、個人情報の保護に関する法律 第18条・第20条、行政手続における特定の個人を識別するための番号の利用等に関する法律 第19条・第20条</w:t>
      </w:r>
    </w:p>
    <w:p>
      <w:pPr>
        <w:keepNext/>
        <w:spacing w:before="200" w:after="60" w:line="348" w:lineRule="auto"/>
      </w:pPr>
      <w:r>
        <w:rPr>
          <w:rFonts w:ascii="Yu Gothic" w:hAnsi="Yu Gothic" w:eastAsia="Yu Gothic"/>
          <w:b/>
          <w:sz w:val="22"/>
        </w:rPr>
        <w:t>第9条（外部サービスとの連携と自動実行）</w:t>
      </w:r>
    </w:p>
    <w:p>
      <w:pPr>
        <w:spacing w:before="0" w:after="80" w:line="348" w:lineRule="auto"/>
        <w:ind w:left="420" w:hanging="210"/>
      </w:pPr>
      <w:r>
        <w:rPr>
          <w:rFonts w:ascii="Yu Mincho" w:hAnsi="Yu Mincho" w:eastAsia="Yu Mincho"/>
          <w:b w:val="0"/>
          <w:sz w:val="21"/>
        </w:rPr>
        <w:t>1　生成AIサービスと、社内のファイル保管サービス、メール、カレンダー等を連携させる機能は、情報管理責任者が認めたものに限り利用する。</w:t>
      </w:r>
    </w:p>
    <w:p>
      <w:pPr>
        <w:spacing w:before="0" w:after="80" w:line="348" w:lineRule="auto"/>
        <w:ind w:left="420" w:hanging="210"/>
      </w:pPr>
      <w:r>
        <w:rPr>
          <w:rFonts w:ascii="Yu Mincho" w:hAnsi="Yu Mincho" w:eastAsia="Yu Mincho"/>
          <w:b w:val="0"/>
          <w:sz w:val="21"/>
        </w:rPr>
        <w:t>2　情報管理責任者は、連携機能の初期設定を確認し、認めない機能は無効にする。</w:t>
      </w:r>
    </w:p>
    <w:p>
      <w:pPr>
        <w:spacing w:before="0" w:after="80" w:line="348" w:lineRule="auto"/>
        <w:ind w:left="420" w:hanging="210"/>
      </w:pPr>
      <w:r>
        <w:rPr>
          <w:rFonts w:ascii="Yu Mincho" w:hAnsi="Yu Mincho" w:eastAsia="Yu Mincho"/>
          <w:b w:val="0"/>
          <w:sz w:val="21"/>
        </w:rPr>
        <w:t>3　生成AIに、メールの送信、ファイルの削除、外部への発注など会社の外に影響する操作を自動で実行させる場合は、あらかじめ情報管理責任者の承認を得る。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AIエージェントは、人が意図しない注文やファイルの削除を行うことがあるとAI事業者ガイドラインも指摘しています。会社の外に影響する操作だけを承認制にしておけば、便利さを止めずに済みます。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別添（AIエージェントの動作と外部連携に関する記述）</w:t>
      </w:r>
    </w:p>
    <w:p>
      <w:pPr>
        <w:keepNext/>
        <w:spacing w:before="200" w:after="60" w:line="348" w:lineRule="auto"/>
      </w:pPr>
      <w:r>
        <w:rPr>
          <w:rFonts w:ascii="Yu Gothic" w:hAnsi="Yu Gothic" w:eastAsia="Yu Gothic"/>
          <w:b/>
          <w:sz w:val="22"/>
        </w:rPr>
        <w:t>第10条（生成物の確認）</w:t>
      </w:r>
    </w:p>
    <w:p>
      <w:pPr>
        <w:spacing w:before="0" w:after="80" w:line="348" w:lineRule="auto"/>
        <w:ind w:left="420" w:hanging="210"/>
      </w:pPr>
      <w:r>
        <w:rPr>
          <w:rFonts w:ascii="Yu Mincho" w:hAnsi="Yu Mincho" w:eastAsia="Yu Mincho"/>
          <w:b w:val="0"/>
          <w:sz w:val="21"/>
        </w:rPr>
        <w:t>1　従業員は、生成物に誤りが含まれ得ることを前提に、数字、日付、固有名詞、法令、引用を元の資料で確認する。</w:t>
      </w:r>
    </w:p>
    <w:p>
      <w:pPr>
        <w:spacing w:before="0" w:after="80" w:line="348" w:lineRule="auto"/>
        <w:ind w:left="420" w:hanging="210"/>
      </w:pPr>
      <w:r>
        <w:rPr>
          <w:rFonts w:ascii="Yu Mincho" w:hAnsi="Yu Mincho" w:eastAsia="Yu Mincho"/>
          <w:b w:val="0"/>
          <w:sz w:val="21"/>
        </w:rPr>
        <w:t>2　社外に提出または公開する生成物は、作成者以外の1名が内容を確認する。</w:t>
      </w:r>
    </w:p>
    <w:p>
      <w:pPr>
        <w:spacing w:before="0" w:after="80" w:line="348" w:lineRule="auto"/>
        <w:ind w:left="420" w:hanging="210"/>
      </w:pPr>
      <w:r>
        <w:rPr>
          <w:rFonts w:ascii="Yu Mincho" w:hAnsi="Yu Mincho" w:eastAsia="Yu Mincho"/>
          <w:b w:val="0"/>
          <w:sz w:val="21"/>
        </w:rPr>
        <w:t>3　生成物を利用した判断は、利用した従業員およびこれを承認した者の責任で行う。</w:t>
      </w:r>
    </w:p>
    <w:p>
      <w:pPr>
        <w:spacing w:before="0" w:after="80" w:line="348" w:lineRule="auto"/>
        <w:ind w:left="420" w:hanging="210"/>
      </w:pPr>
      <w:r>
        <w:rPr>
          <w:rFonts w:ascii="Yu Mincho" w:hAnsi="Yu Mincho" w:eastAsia="Yu Mincho"/>
          <w:b w:val="0"/>
          <w:sz w:val="21"/>
        </w:rPr>
        <w:t>4　採用の合否、人事評価、与信など、人に重大な影響のある判断は、生成AIの出力だけで行わない。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確かめる対象を「数字、日付、固有名詞、法令、引用」と具体的に挙げているので、何を見ればよいか迷いません。社外に出すものだけ2人目の確認を求め、社内の下書きは本人の確認で回せるようにしています。4項は、人が最終判断すべき場面を、業務名ではなく判断の種類で決めたもの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 第2部C 3）公平性②人間の判断の介在、第5部 U-2）i・U-3）i</w:t>
      </w:r>
    </w:p>
    <w:p>
      <w:pPr>
        <w:keepNext/>
        <w:spacing w:before="200" w:after="60" w:line="348" w:lineRule="auto"/>
      </w:pPr>
      <w:r>
        <w:rPr>
          <w:rFonts w:ascii="Yu Gothic" w:hAnsi="Yu Gothic" w:eastAsia="Yu Gothic"/>
          <w:b/>
          <w:sz w:val="22"/>
        </w:rPr>
        <w:t>第11条（著作権等への配慮）</w:t>
      </w:r>
    </w:p>
    <w:p>
      <w:pPr>
        <w:spacing w:before="0" w:after="80" w:line="348" w:lineRule="auto"/>
        <w:ind w:left="420" w:hanging="210"/>
      </w:pPr>
      <w:r>
        <w:rPr>
          <w:rFonts w:ascii="Yu Mincho" w:hAnsi="Yu Mincho" w:eastAsia="Yu Mincho"/>
          <w:b w:val="0"/>
          <w:sz w:val="21"/>
        </w:rPr>
        <w:t>1　他人の著作物を入力して、それに類似した生成物を作成させてはならない。</w:t>
      </w:r>
    </w:p>
    <w:p>
      <w:pPr>
        <w:spacing w:before="0" w:after="80" w:line="348" w:lineRule="auto"/>
        <w:ind w:left="420" w:hanging="210"/>
      </w:pPr>
      <w:r>
        <w:rPr>
          <w:rFonts w:ascii="Yu Mincho" w:hAnsi="Yu Mincho" w:eastAsia="Yu Mincho"/>
          <w:b w:val="0"/>
          <w:sz w:val="21"/>
        </w:rPr>
        <w:t>2　特定の作品、キャラクター、実在の人物に似せることを目的とした指示をしてはならない。</w:t>
      </w:r>
    </w:p>
    <w:p>
      <w:pPr>
        <w:spacing w:before="0" w:after="80" w:line="348" w:lineRule="auto"/>
        <w:ind w:left="420" w:hanging="210"/>
      </w:pPr>
      <w:r>
        <w:rPr>
          <w:rFonts w:ascii="Yu Mincho" w:hAnsi="Yu Mincho" w:eastAsia="Yu Mincho"/>
          <w:b w:val="0"/>
          <w:sz w:val="21"/>
        </w:rPr>
        <w:t>3　社外に公開する生成物は既存の著作物と、ロゴ等は登録商標・意匠とも類似しないか確認する。</w:t>
      </w:r>
    </w:p>
    <w:p>
      <w:pPr>
        <w:spacing w:before="0" w:after="80" w:line="348" w:lineRule="auto"/>
        <w:ind w:left="420" w:hanging="210"/>
      </w:pPr>
      <w:r>
        <w:rPr>
          <w:rFonts w:ascii="Yu Mincho" w:hAnsi="Yu Mincho" w:eastAsia="Yu Mincho"/>
          <w:b w:val="0"/>
          <w:sz w:val="21"/>
        </w:rPr>
        <w:t>4　権利者から生成物について連絡を受けたときは、個別に回答せず情報管理責任者に報告する。</w:t>
      </w:r>
    </w:p>
    <w:p>
      <w:pPr>
        <w:spacing w:before="0" w:after="80" w:line="348" w:lineRule="auto"/>
        <w:ind w:left="420" w:hanging="210"/>
      </w:pPr>
      <w:r>
        <w:rPr>
          <w:rFonts w:ascii="Yu Mincho" w:hAnsi="Yu Mincho" w:eastAsia="Yu Mincho"/>
          <w:b w:val="0"/>
          <w:sz w:val="21"/>
        </w:rPr>
        <w:t>5　生成物には著作権が発生しない場合があるため、保護したい成果物は、人が創作的に加筆・修正して仕上げる。</w:t>
      </w:r>
    </w:p>
    <w:p>
      <w:pPr>
        <w:spacing w:before="0" w:after="80" w:line="348" w:lineRule="auto"/>
        <w:ind w:left="420" w:hanging="210"/>
      </w:pPr>
      <w:r>
        <w:rPr>
          <w:rFonts w:ascii="Yu Mincho" w:hAnsi="Yu Mincho" w:eastAsia="Yu Mincho"/>
          <w:b w:val="0"/>
          <w:sz w:val="21"/>
        </w:rPr>
        <w:t>6　利用するサービスの利用規約に、商用利用やAIで生成したことの表示について条件があるときは、その条件に従う。</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既存の著作物そのものを入力して似たものを作らせると、著作権侵害が成り立つ場合があると文化庁の資料は整理しています。ロゴやキャッチコピーは、登録商標・意匠との類似も確かめます。AIが出力しただけの部分は著作物にあたらない場合があり、人が手を加えた部分以外は権利を主張しにくくなります。商用利用や表示の条件はサービスごとに違うので、別紙1の台帳に書いておくと迷いません。</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文化庁「AIと著作権に関する考え方について」（文化審議会著作権分科会法制度小委員会、令和6年3月15日）、著作権法 第2条第1項第1号・第2号、JDLA「生成AIの利用ガイドライン」</w:t>
      </w:r>
    </w:p>
    <w:p>
      <w:pPr>
        <w:keepNext/>
        <w:spacing w:before="200" w:after="60" w:line="348" w:lineRule="auto"/>
      </w:pPr>
      <w:r>
        <w:rPr>
          <w:rFonts w:ascii="Yu Gothic" w:hAnsi="Yu Gothic" w:eastAsia="Yu Gothic"/>
          <w:b/>
          <w:sz w:val="22"/>
        </w:rPr>
        <w:t>第12条（利用申請）</w:t>
      </w:r>
    </w:p>
    <w:p>
      <w:pPr>
        <w:spacing w:before="0" w:after="80" w:line="348" w:lineRule="auto"/>
        <w:ind w:firstLine="210"/>
      </w:pPr>
      <w:r>
        <w:rPr>
          <w:rFonts w:ascii="Yu Mincho" w:hAnsi="Yu Mincho" w:eastAsia="Yu Mincho"/>
          <w:b w:val="0"/>
          <w:sz w:val="21"/>
        </w:rPr>
        <w:t>別紙1にないサービスの利用を希望する従業員は、様式1の申請書により情報管理責任者に申請し、承認を得なければならない。情報管理責任者は、承認したサービスを別紙1に追加する。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申請の窓口がないと、使いたい社員は黙って使うしかなくなります。様式1の項目（入力する情報の区分、学習設定、外部連携）を埋めれば、そのまま承認の判断材料になります。社員10名前後の会社は、口頭での相談とメールの記録で代えてもかまいません。</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JDLA「生成AIの利用ガイドライン」</w:t>
      </w:r>
    </w:p>
    <w:p>
      <w:pPr>
        <w:keepNext/>
        <w:spacing w:before="200" w:after="60" w:line="348" w:lineRule="auto"/>
      </w:pPr>
      <w:r>
        <w:rPr>
          <w:rFonts w:ascii="Yu Gothic" w:hAnsi="Yu Gothic" w:eastAsia="Yu Gothic"/>
          <w:b/>
          <w:sz w:val="22"/>
        </w:rPr>
        <w:t>第13条（報告）</w:t>
      </w:r>
    </w:p>
    <w:p>
      <w:pPr>
        <w:spacing w:before="0" w:after="80" w:line="348" w:lineRule="auto"/>
        <w:ind w:left="420" w:hanging="210"/>
      </w:pPr>
      <w:r>
        <w:rPr>
          <w:rFonts w:ascii="Yu Mincho" w:hAnsi="Yu Mincho" w:eastAsia="Yu Mincho"/>
          <w:b w:val="0"/>
          <w:sz w:val="21"/>
        </w:rPr>
        <w:t>1　従業員は、入力禁止情報を入力したとき、またはそのおそれがあるときは、気づいた当日中に所属長および情報管理責任者に報告する。報告には様式2を用いる。</w:t>
      </w:r>
    </w:p>
    <w:p>
      <w:pPr>
        <w:spacing w:before="0" w:after="80" w:line="348" w:lineRule="auto"/>
        <w:ind w:left="420" w:hanging="210"/>
      </w:pPr>
      <w:r>
        <w:rPr>
          <w:rFonts w:ascii="Yu Mincho" w:hAnsi="Yu Mincho" w:eastAsia="Yu Mincho"/>
          <w:b w:val="0"/>
          <w:sz w:val="21"/>
        </w:rPr>
        <w:t>2　報告を受けた情報管理責任者は、影響の範囲を確かめ、法令に基づく報告の要否を経営者とともに速やかに判断する。</w:t>
      </w:r>
    </w:p>
    <w:p>
      <w:pPr>
        <w:spacing w:before="0" w:after="80" w:line="348" w:lineRule="auto"/>
        <w:ind w:left="420" w:hanging="210"/>
      </w:pPr>
      <w:r>
        <w:rPr>
          <w:rFonts w:ascii="Yu Mincho" w:hAnsi="Yu Mincho" w:eastAsia="Yu Mincho"/>
          <w:b w:val="0"/>
          <w:sz w:val="21"/>
        </w:rPr>
        <w:t>3　会社は、自主的な報告を理由として、報告者に不利益な取り扱いをしない。</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3項の「報告しても不利益に扱わない」が、この条でいちばん効く一文です。叱られると思えば誤入力は隠されます。個人データの漏えい等には、個人情報保護委員会への報告と本人への通知が必要になる場合があ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個人情報の保護に関する法律 第26条</w:t>
      </w:r>
    </w:p>
    <w:p>
      <w:pPr>
        <w:keepNext/>
        <w:spacing w:before="200" w:after="60" w:line="348" w:lineRule="auto"/>
      </w:pPr>
      <w:r>
        <w:rPr>
          <w:rFonts w:ascii="Yu Gothic" w:hAnsi="Yu Gothic" w:eastAsia="Yu Gothic"/>
          <w:b/>
          <w:sz w:val="22"/>
        </w:rPr>
        <w:t>第14条（違反時の取り扱い）</w:t>
      </w:r>
    </w:p>
    <w:p>
      <w:pPr>
        <w:spacing w:before="0" w:after="80" w:line="348" w:lineRule="auto"/>
        <w:ind w:firstLine="210"/>
      </w:pPr>
      <w:r>
        <w:rPr>
          <w:rFonts w:ascii="Yu Mincho" w:hAnsi="Yu Mincho" w:eastAsia="Yu Mincho"/>
          <w:b w:val="0"/>
          <w:sz w:val="21"/>
        </w:rPr>
        <w:t>故意または重大な過失により本ガイドラインに違反した場合は、就業規則の定めに従って取り扱う。</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ガイドラインで新しい罰則は作らず、懲戒は既存の就業規則に委ねます。どの行為が懲戒事由に当たるかは、就業規則の定めと合わせて確認してください。</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労働基準法 第89条、労働契約法 第15条</w:t>
      </w:r>
    </w:p>
    <w:p>
      <w:pPr>
        <w:keepNext/>
        <w:spacing w:before="200" w:after="60" w:line="348" w:lineRule="auto"/>
      </w:pPr>
      <w:r>
        <w:rPr>
          <w:rFonts w:ascii="Yu Gothic" w:hAnsi="Yu Gothic" w:eastAsia="Yu Gothic"/>
          <w:b/>
          <w:sz w:val="22"/>
        </w:rPr>
        <w:t>第15条（教育）</w:t>
      </w:r>
    </w:p>
    <w:p>
      <w:pPr>
        <w:spacing w:before="0" w:after="80" w:line="348" w:lineRule="auto"/>
        <w:ind w:firstLine="210"/>
      </w:pPr>
      <w:r>
        <w:rPr>
          <w:rFonts w:ascii="Yu Mincho" w:hAnsi="Yu Mincho" w:eastAsia="Yu Mincho"/>
          <w:b w:val="0"/>
          <w:sz w:val="21"/>
        </w:rPr>
        <w:t>会社は、本ガイドラインの施行時および年1回以上、生成AIの利用に関する研修を行う。新たに従業員となった者には、業務で生成AIを利用する前に本ガイドラインの内容を説明し、様式3の確認書を受け取る。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研修の後に様式3の確認書を回収すると、誰が内容を確認したかが残ります。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本編（AIリテラシーの確保、教育・リスキリング）</w:t>
      </w:r>
    </w:p>
    <w:p>
      <w:pPr>
        <w:keepNext/>
        <w:spacing w:before="200" w:after="60" w:line="348" w:lineRule="auto"/>
      </w:pPr>
      <w:r>
        <w:rPr>
          <w:rFonts w:ascii="Yu Gothic" w:hAnsi="Yu Gothic" w:eastAsia="Yu Gothic"/>
          <w:b/>
          <w:sz w:val="22"/>
        </w:rPr>
        <w:t>第16条（利用状況の確認）</w:t>
      </w:r>
    </w:p>
    <w:p>
      <w:pPr>
        <w:spacing w:before="0" w:after="80" w:line="348" w:lineRule="auto"/>
        <w:ind w:left="420" w:hanging="210"/>
      </w:pPr>
      <w:r>
        <w:rPr>
          <w:rFonts w:ascii="Yu Mincho" w:hAnsi="Yu Mincho" w:eastAsia="Yu Mincho"/>
          <w:b w:val="0"/>
          <w:sz w:val="21"/>
        </w:rPr>
        <w:t>1　情報管理責任者は、別紙1のサービスについて、利用者、利用状況および設定を半年に1回以上確認し、結果を記録する。</w:t>
      </w:r>
    </w:p>
    <w:p>
      <w:pPr>
        <w:spacing w:before="0" w:after="80" w:line="348" w:lineRule="auto"/>
        <w:ind w:left="420" w:hanging="210"/>
      </w:pPr>
      <w:r>
        <w:rPr>
          <w:rFonts w:ascii="Yu Mincho" w:hAnsi="Yu Mincho" w:eastAsia="Yu Mincho"/>
          <w:b w:val="0"/>
          <w:sz w:val="21"/>
        </w:rPr>
        <w:t>2　会社は、前項の確認に必要な範囲で、会社のアカウント、端末およびネットワークにおける生成AIの利用記録を確認することがある。確認の目的と範囲は、あらかじめ従業員に知らせる。</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決めたルールが守られているかを確かめる条です。会社が従業員の利用記録を見るときは、目的と範囲を前もって知らせておくことが、個人情報の扱いとしても労務の面でも大切です。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個人情報の保護に関する法律 第21条・第24条、個人情報保護委員会 ガイドラインQ&amp;A Q5-7</w:t>
      </w:r>
    </w:p>
    <w:p>
      <w:pPr>
        <w:keepNext/>
        <w:spacing w:before="200" w:after="60" w:line="348" w:lineRule="auto"/>
      </w:pPr>
      <w:r>
        <w:rPr>
          <w:rFonts w:ascii="Yu Gothic" w:hAnsi="Yu Gothic" w:eastAsia="Yu Gothic"/>
          <w:b/>
          <w:sz w:val="22"/>
        </w:rPr>
        <w:t>第17条（見直し）</w:t>
      </w:r>
    </w:p>
    <w:p>
      <w:pPr>
        <w:spacing w:before="0" w:after="80" w:line="348" w:lineRule="auto"/>
        <w:ind w:left="420" w:hanging="210"/>
      </w:pPr>
      <w:r>
        <w:rPr>
          <w:rFonts w:ascii="Yu Mincho" w:hAnsi="Yu Mincho" w:eastAsia="Yu Mincho"/>
          <w:b w:val="0"/>
          <w:sz w:val="21"/>
        </w:rPr>
        <w:t>1　本ガイドラインは、原則として年1回以上見直す。</w:t>
      </w:r>
    </w:p>
    <w:p>
      <w:pPr>
        <w:spacing w:before="0" w:after="80" w:line="348" w:lineRule="auto"/>
        <w:ind w:left="420" w:hanging="210"/>
      </w:pPr>
      <w:r>
        <w:rPr>
          <w:rFonts w:ascii="Yu Mincho" w:hAnsi="Yu Mincho" w:eastAsia="Yu Mincho"/>
          <w:b w:val="0"/>
          <w:sz w:val="21"/>
        </w:rPr>
        <w:t>2　利用サービスの規約・設定の変更、法令や公的ガイドラインの改訂、事故の発生があったときは、臨時に見直す。</w:t>
      </w:r>
    </w:p>
    <w:p>
      <w:pPr>
        <w:spacing w:before="0" w:after="80" w:line="348" w:lineRule="auto"/>
        <w:ind w:left="420" w:hanging="210"/>
      </w:pPr>
      <w:r>
        <w:rPr>
          <w:rFonts w:ascii="Yu Mincho" w:hAnsi="Yu Mincho" w:eastAsia="Yu Mincho"/>
          <w:b w:val="0"/>
          <w:sz w:val="21"/>
        </w:rPr>
        <w:t>3　本ガイドラインは、AI事業者ガイドライン第1.2版（2026年3月31日公表）を参照して作成した。</w:t>
      </w:r>
    </w:p>
    <w:p>
      <w:pPr>
        <w:spacing w:before="60" w:after="20" w:line="348" w:lineRule="auto"/>
        <w:ind w:left="210"/>
      </w:pPr>
      <w:r>
        <w:rPr>
          <w:rFonts w:ascii="Yu Gothic" w:hAnsi="Yu Gothic" w:eastAsia="Yu Gothic"/>
          <w:b/>
          <w:color w:val="13294E"/>
          <w:sz w:val="19"/>
        </w:rPr>
        <w:t xml:space="preserve">解説　</w:t>
      </w:r>
      <w:r>
        <w:rPr>
          <w:rFonts w:ascii="Yu Mincho" w:hAnsi="Yu Mincho" w:eastAsia="Yu Mincho"/>
          <w:b w:val="0"/>
          <w:sz w:val="19"/>
        </w:rPr>
        <w:t>生成AIのサービスは、規約や初期設定が年に何度も変わります。年1回の定期見直しに加えて、臨時の見直しのきっかけを決めておきます。</w:t>
      </w:r>
    </w:p>
    <w:p>
      <w:pPr>
        <w:spacing w:before="0" w:after="80" w:line="348" w:lineRule="auto"/>
        <w:ind w:left="210"/>
      </w:pPr>
      <w:r>
        <w:rPr>
          <w:rFonts w:ascii="Yu Gothic" w:hAnsi="Yu Gothic" w:eastAsia="Yu Gothic"/>
          <w:b/>
          <w:color w:val="555555"/>
          <w:sz w:val="17"/>
        </w:rPr>
        <w:t xml:space="preserve">根拠　</w:t>
      </w:r>
      <w:r>
        <w:rPr>
          <w:rFonts w:ascii="Yu Mincho" w:hAnsi="Yu Mincho" w:eastAsia="Yu Mincho"/>
          <w:b w:val="0"/>
          <w:color w:val="555555"/>
          <w:sz w:val="17"/>
        </w:rPr>
        <w:t>AI事業者ガイドライン第1.2版 本編（アジャイル・ガバナンス）</w:t>
      </w:r>
    </w:p>
    <w:p>
      <w:pPr>
        <w:spacing w:before="200" w:after="60" w:line="348" w:lineRule="auto"/>
      </w:pPr>
      <w:r>
        <w:rPr>
          <w:rFonts w:ascii="Yu Gothic" w:hAnsi="Yu Gothic" w:eastAsia="Yu Gothic"/>
          <w:b/>
          <w:sz w:val="22"/>
        </w:rPr>
        <w:t>附則</w:t>
      </w:r>
    </w:p>
    <w:p>
      <w:pPr>
        <w:spacing w:before="0" w:after="80" w:line="348" w:lineRule="auto"/>
        <w:ind w:firstLine="210"/>
      </w:pPr>
      <w:r>
        <w:rPr>
          <w:rFonts w:ascii="Yu Mincho" w:hAnsi="Yu Mincho" w:eastAsia="Yu Mincho"/>
          <w:b w:val="0"/>
          <w:sz w:val="21"/>
        </w:rPr>
        <w:t>本ガイドラインは、◯年◯月◯日から施行する。</w:t>
      </w:r>
    </w:p>
    <w:p>
      <w:pPr>
        <w:keepNext/>
        <w:spacing w:before="440" w:after="120" w:line="348" w:lineRule="auto"/>
      </w:pPr>
      <w:r>
        <w:rPr>
          <w:rFonts w:ascii="Yu Gothic" w:hAnsi="Yu Gothic" w:eastAsia="Yu Gothic"/>
          <w:b/>
          <w:color w:val="13294E"/>
          <w:sz w:val="24"/>
        </w:rPr>
        <w:t>別紙1　利用できるサービスの一覧</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2835"/>
            <w:shd w:val="clear" w:color="auto" w:fill="E8EEF7"/>
          </w:tcPr>
          <w:p>
            <w:r/>
            <w:r>
              <w:rPr>
                <w:rFonts w:ascii="Yu Gothic" w:hAnsi="Yu Gothic" w:eastAsia="Yu Gothic"/>
                <w:b/>
                <w:sz w:val="18"/>
              </w:rPr>
              <w:t>サービス名・プラン</w:t>
            </w:r>
          </w:p>
        </w:tc>
        <w:tc>
          <w:tcPr>
            <w:tcW w:type="dxa" w:w="1247"/>
            <w:shd w:val="clear" w:color="auto" w:fill="E8EEF7"/>
          </w:tcPr>
          <w:p>
            <w:r/>
            <w:r>
              <w:rPr>
                <w:rFonts w:ascii="Yu Gothic" w:hAnsi="Yu Gothic" w:eastAsia="Yu Gothic"/>
                <w:b/>
                <w:sz w:val="18"/>
              </w:rPr>
              <w:t>区分</w:t>
            </w:r>
          </w:p>
        </w:tc>
        <w:tc>
          <w:tcPr>
            <w:tcW w:type="dxa" w:w="1928"/>
            <w:shd w:val="clear" w:color="auto" w:fill="E8EEF7"/>
          </w:tcPr>
          <w:p>
            <w:r/>
            <w:r>
              <w:rPr>
                <w:rFonts w:ascii="Yu Gothic" w:hAnsi="Yu Gothic" w:eastAsia="Yu Gothic"/>
                <w:b/>
                <w:sz w:val="18"/>
              </w:rPr>
              <w:t>入力してよい情報</w:t>
            </w:r>
          </w:p>
        </w:tc>
        <w:tc>
          <w:tcPr>
            <w:tcW w:type="dxa" w:w="1928"/>
            <w:shd w:val="clear" w:color="auto" w:fill="E8EEF7"/>
          </w:tcPr>
          <w:p>
            <w:r/>
            <w:r>
              <w:rPr>
                <w:rFonts w:ascii="Yu Gothic" w:hAnsi="Yu Gothic" w:eastAsia="Yu Gothic"/>
                <w:b/>
                <w:sz w:val="18"/>
              </w:rPr>
              <w:t>学習設定の確認日</w:t>
            </w:r>
          </w:p>
        </w:tc>
        <w:tc>
          <w:tcPr>
            <w:tcW w:type="dxa" w:w="1474"/>
            <w:shd w:val="clear" w:color="auto" w:fill="E8EEF7"/>
          </w:tcPr>
          <w:p>
            <w:r/>
            <w:r>
              <w:rPr>
                <w:rFonts w:ascii="Yu Gothic" w:hAnsi="Yu Gothic" w:eastAsia="Yu Gothic"/>
                <w:b/>
                <w:sz w:val="18"/>
              </w:rPr>
              <w:t>確認者</w:t>
            </w:r>
          </w:p>
        </w:tc>
      </w:tr>
      <w:tr>
        <w:tc>
          <w:tcPr>
            <w:tcW w:type="dxa" w:w="2835"/>
          </w:tcPr>
          <w:p>
            <w:r/>
            <w:r>
              <w:rPr>
                <w:rFonts w:ascii="Yu Mincho" w:hAnsi="Yu Mincho" w:eastAsia="Yu Mincho"/>
                <w:b w:val="0"/>
                <w:sz w:val="18"/>
              </w:rPr>
              <w:t>（例）会社で契約した法人向けサービス</w:t>
            </w:r>
          </w:p>
        </w:tc>
        <w:tc>
          <w:tcPr>
            <w:tcW w:type="dxa" w:w="1247"/>
          </w:tcPr>
          <w:p>
            <w:r/>
            <w:r>
              <w:rPr>
                <w:rFonts w:ascii="Yu Mincho" w:hAnsi="Yu Mincho" w:eastAsia="Yu Mincho"/>
                <w:b w:val="0"/>
                <w:sz w:val="18"/>
              </w:rPr>
              <w:t>利用可</w:t>
            </w:r>
          </w:p>
        </w:tc>
        <w:tc>
          <w:tcPr>
            <w:tcW w:type="dxa" w:w="1928"/>
          </w:tcPr>
          <w:p>
            <w:r/>
            <w:r>
              <w:rPr>
                <w:rFonts w:ascii="Yu Mincho" w:hAnsi="Yu Mincho" w:eastAsia="Yu Mincho"/>
                <w:b w:val="0"/>
                <w:sz w:val="18"/>
              </w:rPr>
              <w:t>別紙2のB・C</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835"/>
          </w:tcPr>
          <w:p>
            <w:r/>
            <w:r>
              <w:rPr>
                <w:rFonts w:ascii="Yu Mincho" w:hAnsi="Yu Mincho" w:eastAsia="Yu Mincho"/>
                <w:b w:val="0"/>
                <w:sz w:val="18"/>
              </w:rPr>
              <w:t>（例）無料の検索型AI</w:t>
            </w:r>
          </w:p>
        </w:tc>
        <w:tc>
          <w:tcPr>
            <w:tcW w:type="dxa" w:w="1247"/>
          </w:tcPr>
          <w:p>
            <w:r/>
            <w:r>
              <w:rPr>
                <w:rFonts w:ascii="Yu Mincho" w:hAnsi="Yu Mincho" w:eastAsia="Yu Mincho"/>
                <w:b w:val="0"/>
                <w:sz w:val="18"/>
              </w:rPr>
              <w:t>条件付き</w:t>
            </w:r>
          </w:p>
        </w:tc>
        <w:tc>
          <w:tcPr>
            <w:tcW w:type="dxa" w:w="1928"/>
          </w:tcPr>
          <w:p>
            <w:r/>
            <w:r>
              <w:rPr>
                <w:rFonts w:ascii="Yu Mincho" w:hAnsi="Yu Mincho" w:eastAsia="Yu Mincho"/>
                <w:b w:val="0"/>
                <w:sz w:val="18"/>
              </w:rPr>
              <w:t>別紙2のCのみ</w:t>
            </w:r>
          </w:p>
        </w:tc>
        <w:tc>
          <w:tcPr>
            <w:tcW w:type="dxa" w:w="1928"/>
          </w:tcPr>
          <w:p>
            <w:r/>
            <w:r>
              <w:rPr>
                <w:rFonts w:ascii="Yu Mincho" w:hAnsi="Yu Mincho" w:eastAsia="Yu Mincho"/>
                <w:b w:val="0"/>
                <w:sz w:val="18"/>
              </w:rPr>
              <w:t>◯年◯月◯日</w:t>
            </w:r>
          </w:p>
        </w:tc>
        <w:tc>
          <w:tcPr>
            <w:tcW w:type="dxa" w:w="1474"/>
          </w:tcPr>
          <w:p>
            <w:r/>
            <w:r>
              <w:rPr>
                <w:rFonts w:ascii="Yu Mincho" w:hAnsi="Yu Mincho" w:eastAsia="Yu Mincho"/>
                <w:b w:val="0"/>
                <w:sz w:val="18"/>
              </w:rPr>
              <w:t>◯◯</w:t>
            </w:r>
          </w:p>
        </w:tc>
      </w:tr>
      <w:tr>
        <w:tc>
          <w:tcPr>
            <w:tcW w:type="dxa" w:w="2835"/>
          </w:tcPr>
          <w:p>
            <w:r/>
            <w:r>
              <w:rPr>
                <w:rFonts w:ascii="Yu Mincho" w:hAnsi="Yu Mincho" w:eastAsia="Yu Mincho"/>
                <w:b w:val="0"/>
                <w:sz w:val="18"/>
              </w:rPr>
              <w:t>（例）上記以外のサービス</w:t>
            </w:r>
          </w:p>
        </w:tc>
        <w:tc>
          <w:tcPr>
            <w:tcW w:type="dxa" w:w="1247"/>
          </w:tcPr>
          <w:p>
            <w:r/>
            <w:r>
              <w:rPr>
                <w:rFonts w:ascii="Yu Mincho" w:hAnsi="Yu Mincho" w:eastAsia="Yu Mincho"/>
                <w:b w:val="0"/>
                <w:sz w:val="18"/>
              </w:rPr>
              <w:t>利用不可</w:t>
            </w:r>
          </w:p>
        </w:tc>
        <w:tc>
          <w:tcPr>
            <w:tcW w:type="dxa" w:w="1928"/>
          </w:tcPr>
          <w:p>
            <w:r/>
            <w:r>
              <w:rPr>
                <w:rFonts w:ascii="Yu Mincho" w:hAnsi="Yu Mincho" w:eastAsia="Yu Mincho"/>
                <w:b w:val="0"/>
                <w:sz w:val="18"/>
              </w:rPr>
              <w:t>なし</w:t>
            </w:r>
          </w:p>
        </w:tc>
        <w:tc>
          <w:tcPr>
            <w:tcW w:type="dxa" w:w="1928"/>
          </w:tcPr>
          <w:p>
            <w:r/>
            <w:r>
              <w:rPr>
                <w:rFonts w:ascii="Yu Mincho" w:hAnsi="Yu Mincho" w:eastAsia="Yu Mincho"/>
                <w:b w:val="0"/>
                <w:sz w:val="18"/>
              </w:rPr>
              <w:t>―</w:t>
            </w:r>
          </w:p>
        </w:tc>
        <w:tc>
          <w:tcPr>
            <w:tcW w:type="dxa" w:w="1474"/>
          </w:tcPr>
          <w:p>
            <w:r/>
            <w:r>
              <w:rPr>
                <w:rFonts w:ascii="Yu Mincho" w:hAnsi="Yu Mincho" w:eastAsia="Yu Mincho"/>
                <w:b w:val="0"/>
                <w:sz w:val="18"/>
              </w:rPr>
              <w:t>―</w:t>
            </w:r>
          </w:p>
        </w:tc>
      </w:tr>
    </w:tbl>
    <w:p>
      <w:pPr>
        <w:spacing w:before="80" w:after="80" w:line="348" w:lineRule="auto"/>
      </w:pPr>
      <w:r>
        <w:rPr>
          <w:rFonts w:ascii="Yu Mincho" w:hAnsi="Yu Mincho" w:eastAsia="Yu Mincho"/>
          <w:b w:val="0"/>
          <w:color w:val="555555"/>
          <w:sz w:val="17"/>
        </w:rPr>
        <w:t>※Excel版（seisei-ai-guideline-sample.xlsx）には、確認日・次回の確認日・費用まで管理できる台帳と記入例があります。</w:t>
      </w:r>
    </w:p>
    <w:p>
      <w:pPr>
        <w:keepNext/>
        <w:spacing w:before="320" w:after="120" w:line="348" w:lineRule="auto"/>
      </w:pPr>
      <w:r>
        <w:rPr>
          <w:rFonts w:ascii="Yu Gothic" w:hAnsi="Yu Gothic" w:eastAsia="Yu Gothic"/>
          <w:b/>
          <w:color w:val="13294E"/>
          <w:sz w:val="24"/>
        </w:rPr>
        <w:t>別紙2　情報の区分</w:t>
      </w:r>
    </w:p>
    <w:p>
      <w:pPr>
        <w:spacing w:before="0" w:after="100" w:line="348" w:lineRule="auto"/>
        <w:ind w:left="210"/>
      </w:pPr>
      <w:r>
        <w:rPr>
          <w:rFonts w:ascii="Yu Gothic" w:hAnsi="Yu Gothic" w:eastAsia="Yu Gothic"/>
          <w:b/>
          <w:sz w:val="21"/>
        </w:rPr>
        <w:t>A（入力禁止）：</w:t>
      </w:r>
      <w:r>
        <w:rPr>
          <w:rFonts w:ascii="Yu Mincho" w:hAnsi="Yu Mincho" w:eastAsia="Yu Mincho"/>
          <w:b w:val="0"/>
          <w:sz w:val="21"/>
        </w:rPr>
        <w:t>認証情報、要配慮個人情報、個人番号、取引先から秘密保持義務を負う情報のうち契約で認められていないもの、未発表の決算・人事・組織再編の情報</w:t>
      </w:r>
    </w:p>
    <w:p>
      <w:pPr>
        <w:spacing w:before="0" w:after="100" w:line="348" w:lineRule="auto"/>
        <w:ind w:left="210"/>
      </w:pPr>
      <w:r>
        <w:rPr>
          <w:rFonts w:ascii="Yu Gothic" w:hAnsi="Yu Gothic" w:eastAsia="Yu Gothic"/>
          <w:b/>
          <w:sz w:val="21"/>
        </w:rPr>
        <w:t>B（利用可のサービスに限り入力可）：</w:t>
      </w:r>
      <w:r>
        <w:rPr>
          <w:rFonts w:ascii="Yu Mincho" w:hAnsi="Yu Mincho" w:eastAsia="Yu Mincho"/>
          <w:b w:val="0"/>
          <w:sz w:val="21"/>
        </w:rPr>
        <w:t>顧客・従業員の個人情報（利用目的の範囲内で必要最小限）、社内の業務資料、社外秘の会議資料</w:t>
      </w:r>
    </w:p>
    <w:p>
      <w:pPr>
        <w:spacing w:before="0" w:after="100" w:line="348" w:lineRule="auto"/>
        <w:ind w:left="210"/>
      </w:pPr>
      <w:r>
        <w:rPr>
          <w:rFonts w:ascii="Yu Gothic" w:hAnsi="Yu Gothic" w:eastAsia="Yu Gothic"/>
          <w:b/>
          <w:sz w:val="21"/>
        </w:rPr>
        <w:t>C（入力可）：</w:t>
      </w:r>
      <w:r>
        <w:rPr>
          <w:rFonts w:ascii="Yu Mincho" w:hAnsi="Yu Mincho" w:eastAsia="Yu Mincho"/>
          <w:b w:val="0"/>
          <w:sz w:val="21"/>
        </w:rPr>
        <w:t>自社サイトの掲載内容、公表済みの資料、一般に公開された情報</w:t>
      </w:r>
    </w:p>
    <w:p>
      <w:pPr>
        <w:spacing w:before="240" w:after="120" w:line="348" w:lineRule="auto"/>
      </w:pPr>
      <w:r>
        <w:rPr>
          <w:rFonts w:ascii="Yu Gothic" w:hAnsi="Yu Gothic" w:eastAsia="Yu Gothic"/>
          <w:b/>
          <w:sz w:val="22"/>
        </w:rPr>
        <w:t>別紙2付表　迷いやすい情報のOK/NG例</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665"/>
            <w:shd w:val="clear" w:color="auto" w:fill="E8EEF7"/>
          </w:tcPr>
          <w:p>
            <w:r/>
            <w:r>
              <w:rPr>
                <w:rFonts w:ascii="Yu Gothic" w:hAnsi="Yu Gothic" w:eastAsia="Yu Gothic"/>
                <w:b/>
                <w:sz w:val="17"/>
              </w:rPr>
              <w:t>情報の例</w:t>
            </w:r>
          </w:p>
        </w:tc>
        <w:tc>
          <w:tcPr>
            <w:tcW w:type="dxa" w:w="1077"/>
            <w:shd w:val="clear" w:color="auto" w:fill="E8EEF7"/>
          </w:tcPr>
          <w:p>
            <w:r/>
            <w:r>
              <w:rPr>
                <w:rFonts w:ascii="Yu Gothic" w:hAnsi="Yu Gothic" w:eastAsia="Yu Gothic"/>
                <w:b/>
                <w:sz w:val="17"/>
              </w:rPr>
              <w:t>区分</w:t>
            </w:r>
          </w:p>
        </w:tc>
        <w:tc>
          <w:tcPr>
            <w:tcW w:type="dxa" w:w="2494"/>
            <w:shd w:val="clear" w:color="auto" w:fill="E8EEF7"/>
          </w:tcPr>
          <w:p>
            <w:r/>
            <w:r>
              <w:rPr>
                <w:rFonts w:ascii="Yu Gothic" w:hAnsi="Yu Gothic" w:eastAsia="Yu Gothic"/>
                <w:b/>
                <w:sz w:val="17"/>
              </w:rPr>
              <w:t>扱い</w:t>
            </w:r>
          </w:p>
        </w:tc>
        <w:tc>
          <w:tcPr>
            <w:tcW w:type="dxa" w:w="3175"/>
            <w:shd w:val="clear" w:color="auto" w:fill="E8EEF7"/>
          </w:tcPr>
          <w:p>
            <w:r/>
            <w:r>
              <w:rPr>
                <w:rFonts w:ascii="Yu Gothic" w:hAnsi="Yu Gothic" w:eastAsia="Yu Gothic"/>
                <w:b/>
                <w:sz w:val="17"/>
              </w:rPr>
              <w:t>安全な使い方</w:t>
            </w:r>
          </w:p>
        </w:tc>
      </w:tr>
      <w:tr>
        <w:tc>
          <w:tcPr>
            <w:tcW w:type="dxa" w:w="2665"/>
          </w:tcPr>
          <w:p>
            <w:r/>
            <w:r>
              <w:rPr>
                <w:rFonts w:ascii="Yu Mincho" w:hAnsi="Yu Mincho" w:eastAsia="Yu Mincho"/>
                <w:b w:val="0"/>
                <w:sz w:val="17"/>
              </w:rPr>
              <w:t>社内システムのID・パスワード、APIキー</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設定の手順を聞くときは、値を「XXXX」に置き換える</w:t>
            </w:r>
          </w:p>
        </w:tc>
      </w:tr>
      <w:tr>
        <w:tc>
          <w:tcPr>
            <w:tcW w:type="dxa" w:w="2665"/>
          </w:tcPr>
          <w:p>
            <w:r/>
            <w:r>
              <w:rPr>
                <w:rFonts w:ascii="Yu Mincho" w:hAnsi="Yu Mincho" w:eastAsia="Yu Mincho"/>
                <w:b w:val="0"/>
                <w:sz w:val="17"/>
              </w:rPr>
              <w:t>マイナンバーが写った書類</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番号の欄を黒塗りしたものも、写真では入力しない</w:t>
            </w:r>
          </w:p>
        </w:tc>
      </w:tr>
      <w:tr>
        <w:tc>
          <w:tcPr>
            <w:tcW w:type="dxa" w:w="2665"/>
          </w:tcPr>
          <w:p>
            <w:r/>
            <w:r>
              <w:rPr>
                <w:rFonts w:ascii="Yu Mincho" w:hAnsi="Yu Mincho" w:eastAsia="Yu Mincho"/>
                <w:b w:val="0"/>
                <w:sz w:val="17"/>
              </w:rPr>
              <w:t>従業員の健康診断の</w:t>
              <w:br/>
              <w:t>結果・病歴</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要配慮個人情報。集計値（人数・割合）だけを使う</w:t>
            </w:r>
          </w:p>
        </w:tc>
      </w:tr>
      <w:tr>
        <w:tc>
          <w:tcPr>
            <w:tcW w:type="dxa" w:w="2665"/>
          </w:tcPr>
          <w:p>
            <w:r/>
            <w:r>
              <w:rPr>
                <w:rFonts w:ascii="Yu Mincho" w:hAnsi="Yu Mincho" w:eastAsia="Yu Mincho"/>
                <w:b w:val="0"/>
                <w:sz w:val="17"/>
              </w:rPr>
              <w:t>取引先から受け取った図面（秘密保持契約あり）</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契約で認められていなければ入力しない</w:t>
            </w:r>
          </w:p>
        </w:tc>
        <w:tc>
          <w:tcPr>
            <w:tcW w:type="dxa" w:w="3175"/>
          </w:tcPr>
          <w:p>
            <w:r/>
            <w:r>
              <w:rPr>
                <w:rFonts w:ascii="Yu Mincho" w:hAnsi="Yu Mincho" w:eastAsia="Yu Mincho"/>
                <w:b w:val="0"/>
                <w:sz w:val="17"/>
              </w:rPr>
              <w:t>契約書のAI利用の</w:t>
              <w:br/>
              <w:t>条項を先に確かめる</w:t>
            </w:r>
          </w:p>
        </w:tc>
      </w:tr>
      <w:tr>
        <w:tc>
          <w:tcPr>
            <w:tcW w:type="dxa" w:w="2665"/>
          </w:tcPr>
          <w:p>
            <w:r/>
            <w:r>
              <w:rPr>
                <w:rFonts w:ascii="Yu Mincho" w:hAnsi="Yu Mincho" w:eastAsia="Yu Mincho"/>
                <w:b w:val="0"/>
                <w:sz w:val="17"/>
              </w:rPr>
              <w:t>未発表の決算数値・人事異動</w:t>
            </w:r>
          </w:p>
        </w:tc>
        <w:tc>
          <w:tcPr>
            <w:tcW w:type="dxa" w:w="1077"/>
          </w:tcPr>
          <w:p>
            <w:r/>
            <w:r>
              <w:rPr>
                <w:rFonts w:ascii="Yu Mincho" w:hAnsi="Yu Mincho" w:eastAsia="Yu Mincho"/>
                <w:b w:val="0"/>
                <w:sz w:val="17"/>
              </w:rPr>
              <w:t>A</w:t>
            </w:r>
          </w:p>
        </w:tc>
        <w:tc>
          <w:tcPr>
            <w:tcW w:type="dxa" w:w="2494"/>
          </w:tcPr>
          <w:p>
            <w:r/>
            <w:r>
              <w:rPr>
                <w:rFonts w:ascii="Yu Mincho" w:hAnsi="Yu Mincho" w:eastAsia="Yu Mincho"/>
                <w:b w:val="0"/>
                <w:sz w:val="17"/>
              </w:rPr>
              <w:t>入力しない</w:t>
            </w:r>
          </w:p>
        </w:tc>
        <w:tc>
          <w:tcPr>
            <w:tcW w:type="dxa" w:w="3175"/>
          </w:tcPr>
          <w:p>
            <w:r/>
            <w:r>
              <w:rPr>
                <w:rFonts w:ascii="Yu Mincho" w:hAnsi="Yu Mincho" w:eastAsia="Yu Mincho"/>
                <w:b w:val="0"/>
                <w:sz w:val="17"/>
              </w:rPr>
              <w:t>公表後にCとして扱う</w:t>
            </w:r>
          </w:p>
        </w:tc>
      </w:tr>
      <w:tr>
        <w:tc>
          <w:tcPr>
            <w:tcW w:type="dxa" w:w="2665"/>
          </w:tcPr>
          <w:p>
            <w:r/>
            <w:r>
              <w:rPr>
                <w:rFonts w:ascii="Yu Mincho" w:hAnsi="Yu Mincho" w:eastAsia="Yu Mincho"/>
                <w:b w:val="0"/>
                <w:sz w:val="17"/>
              </w:rPr>
              <w:t>顧客名が入った見積書</w:t>
            </w:r>
          </w:p>
        </w:tc>
        <w:tc>
          <w:tcPr>
            <w:tcW w:type="dxa" w:w="1077"/>
          </w:tcPr>
          <w:p>
            <w:r/>
            <w:r>
              <w:rPr>
                <w:rFonts w:ascii="Yu Mincho" w:hAnsi="Yu Mincho" w:eastAsia="Yu Mincho"/>
                <w:b w:val="0"/>
                <w:sz w:val="17"/>
              </w:rPr>
              <w:t>B</w:t>
            </w:r>
          </w:p>
        </w:tc>
        <w:tc>
          <w:tcPr>
            <w:tcW w:type="dxa" w:w="2494"/>
          </w:tcPr>
          <w:p>
            <w:r/>
            <w:r>
              <w:rPr>
                <w:rFonts w:ascii="Yu Mincho" w:hAnsi="Yu Mincho" w:eastAsia="Yu Mincho"/>
                <w:b w:val="0"/>
                <w:sz w:val="17"/>
              </w:rPr>
              <w:t>「利用可」の</w:t>
              <w:br/>
              <w:t>サービスでのみ</w:t>
            </w:r>
          </w:p>
        </w:tc>
        <w:tc>
          <w:tcPr>
            <w:tcW w:type="dxa" w:w="3175"/>
          </w:tcPr>
          <w:p>
            <w:r/>
            <w:r>
              <w:rPr>
                <w:rFonts w:ascii="Yu Mincho" w:hAnsi="Yu Mincho" w:eastAsia="Yu Mincho"/>
                <w:b w:val="0"/>
                <w:sz w:val="17"/>
              </w:rPr>
              <w:t>顧客名を</w:t>
              <w:br/>
              <w:t>「A社」に置き換えれば、より安全</w:t>
            </w:r>
          </w:p>
        </w:tc>
      </w:tr>
      <w:tr>
        <w:tc>
          <w:tcPr>
            <w:tcW w:type="dxa" w:w="2665"/>
          </w:tcPr>
          <w:p>
            <w:r/>
            <w:r>
              <w:rPr>
                <w:rFonts w:ascii="Yu Mincho" w:hAnsi="Yu Mincho" w:eastAsia="Yu Mincho"/>
                <w:b w:val="0"/>
                <w:sz w:val="17"/>
              </w:rPr>
              <w:t>問い合わせメールの本文（氏名・連絡先あり）</w:t>
            </w:r>
          </w:p>
        </w:tc>
        <w:tc>
          <w:tcPr>
            <w:tcW w:type="dxa" w:w="1077"/>
          </w:tcPr>
          <w:p>
            <w:r/>
            <w:r>
              <w:rPr>
                <w:rFonts w:ascii="Yu Mincho" w:hAnsi="Yu Mincho" w:eastAsia="Yu Mincho"/>
                <w:b w:val="0"/>
                <w:sz w:val="17"/>
              </w:rPr>
              <w:t>B</w:t>
            </w:r>
          </w:p>
        </w:tc>
        <w:tc>
          <w:tcPr>
            <w:tcW w:type="dxa" w:w="2494"/>
          </w:tcPr>
          <w:p>
            <w:r/>
            <w:r>
              <w:rPr>
                <w:rFonts w:ascii="Yu Mincho" w:hAnsi="Yu Mincho" w:eastAsia="Yu Mincho"/>
                <w:b w:val="0"/>
                <w:sz w:val="17"/>
              </w:rPr>
              <w:t>「利用可」の</w:t>
              <w:br/>
              <w:t>サービスでのみ</w:t>
            </w:r>
          </w:p>
        </w:tc>
        <w:tc>
          <w:tcPr>
            <w:tcW w:type="dxa" w:w="3175"/>
          </w:tcPr>
          <w:p>
            <w:r/>
            <w:r>
              <w:rPr>
                <w:rFonts w:ascii="Yu Mincho" w:hAnsi="Yu Mincho" w:eastAsia="Yu Mincho"/>
                <w:b w:val="0"/>
                <w:sz w:val="17"/>
              </w:rPr>
              <w:t>氏名・電話番号・</w:t>
              <w:br/>
              <w:t>住所を消してから貼る</w:t>
            </w:r>
          </w:p>
        </w:tc>
      </w:tr>
      <w:tr>
        <w:tc>
          <w:tcPr>
            <w:tcW w:type="dxa" w:w="2665"/>
          </w:tcPr>
          <w:p>
            <w:r/>
            <w:r>
              <w:rPr>
                <w:rFonts w:ascii="Yu Mincho" w:hAnsi="Yu Mincho" w:eastAsia="Yu Mincho"/>
                <w:b w:val="0"/>
                <w:sz w:val="17"/>
              </w:rPr>
              <w:t>社外秘の会議の議事録</w:t>
            </w:r>
          </w:p>
        </w:tc>
        <w:tc>
          <w:tcPr>
            <w:tcW w:type="dxa" w:w="1077"/>
          </w:tcPr>
          <w:p>
            <w:r/>
            <w:r>
              <w:rPr>
                <w:rFonts w:ascii="Yu Mincho" w:hAnsi="Yu Mincho" w:eastAsia="Yu Mincho"/>
                <w:b w:val="0"/>
                <w:sz w:val="17"/>
              </w:rPr>
              <w:t>B</w:t>
            </w:r>
          </w:p>
        </w:tc>
        <w:tc>
          <w:tcPr>
            <w:tcW w:type="dxa" w:w="2494"/>
          </w:tcPr>
          <w:p>
            <w:r/>
            <w:r>
              <w:rPr>
                <w:rFonts w:ascii="Yu Mincho" w:hAnsi="Yu Mincho" w:eastAsia="Yu Mincho"/>
                <w:b w:val="0"/>
                <w:sz w:val="17"/>
              </w:rPr>
              <w:t>「利用可」の</w:t>
              <w:br/>
              <w:t>サービスでのみ</w:t>
            </w:r>
          </w:p>
        </w:tc>
        <w:tc>
          <w:tcPr>
            <w:tcW w:type="dxa" w:w="3175"/>
          </w:tcPr>
          <w:p>
            <w:r/>
            <w:r>
              <w:rPr>
                <w:rFonts w:ascii="Yu Mincho" w:hAnsi="Yu Mincho" w:eastAsia="Yu Mincho"/>
                <w:b w:val="0"/>
                <w:sz w:val="17"/>
              </w:rPr>
              <w:t>要約に必要な部分だけを入れる</w:t>
            </w:r>
          </w:p>
        </w:tc>
      </w:tr>
      <w:tr>
        <w:tc>
          <w:tcPr>
            <w:tcW w:type="dxa" w:w="2665"/>
          </w:tcPr>
          <w:p>
            <w:r/>
            <w:r>
              <w:rPr>
                <w:rFonts w:ascii="Yu Mincho" w:hAnsi="Yu Mincho" w:eastAsia="Yu Mincho"/>
                <w:b w:val="0"/>
                <w:sz w:val="17"/>
              </w:rPr>
              <w:t>応募者の履歴書</w:t>
            </w:r>
          </w:p>
        </w:tc>
        <w:tc>
          <w:tcPr>
            <w:tcW w:type="dxa" w:w="1077"/>
          </w:tcPr>
          <w:p>
            <w:r/>
            <w:r>
              <w:rPr>
                <w:rFonts w:ascii="Yu Mincho" w:hAnsi="Yu Mincho" w:eastAsia="Yu Mincho"/>
                <w:b w:val="0"/>
                <w:sz w:val="17"/>
              </w:rPr>
              <w:t>B</w:t>
            </w:r>
          </w:p>
        </w:tc>
        <w:tc>
          <w:tcPr>
            <w:tcW w:type="dxa" w:w="2494"/>
          </w:tcPr>
          <w:p>
            <w:r/>
            <w:r>
              <w:rPr>
                <w:rFonts w:ascii="Yu Mincho" w:hAnsi="Yu Mincho" w:eastAsia="Yu Mincho"/>
                <w:b w:val="0"/>
                <w:sz w:val="17"/>
              </w:rPr>
              <w:t>採用の目的の範囲で「利用可」のサービスでのみ</w:t>
            </w:r>
          </w:p>
        </w:tc>
        <w:tc>
          <w:tcPr>
            <w:tcW w:type="dxa" w:w="3175"/>
          </w:tcPr>
          <w:p>
            <w:r/>
            <w:r>
              <w:rPr>
                <w:rFonts w:ascii="Yu Mincho" w:hAnsi="Yu Mincho" w:eastAsia="Yu Mincho"/>
                <w:b w:val="0"/>
                <w:sz w:val="17"/>
              </w:rPr>
              <w:t>病歴等は消す。合否はAIに任せない</w:t>
            </w:r>
          </w:p>
        </w:tc>
      </w:tr>
      <w:tr>
        <w:tc>
          <w:tcPr>
            <w:tcW w:type="dxa" w:w="2665"/>
          </w:tcPr>
          <w:p>
            <w:r/>
            <w:r>
              <w:rPr>
                <w:rFonts w:ascii="Yu Mincho" w:hAnsi="Yu Mincho" w:eastAsia="Yu Mincho"/>
                <w:b w:val="0"/>
                <w:sz w:val="17"/>
              </w:rPr>
              <w:t>他社の記事や書籍の全文</w:t>
            </w:r>
          </w:p>
        </w:tc>
        <w:tc>
          <w:tcPr>
            <w:tcW w:type="dxa" w:w="1077"/>
          </w:tcPr>
          <w:p>
            <w:r/>
            <w:r>
              <w:rPr>
                <w:rFonts w:ascii="Yu Mincho" w:hAnsi="Yu Mincho" w:eastAsia="Yu Mincho"/>
                <w:b w:val="0"/>
                <w:sz w:val="17"/>
              </w:rPr>
              <w:t>C</w:t>
            </w:r>
          </w:p>
        </w:tc>
        <w:tc>
          <w:tcPr>
            <w:tcW w:type="dxa" w:w="2494"/>
          </w:tcPr>
          <w:p>
            <w:r/>
            <w:r>
              <w:rPr>
                <w:rFonts w:ascii="Yu Mincho" w:hAnsi="Yu Mincho" w:eastAsia="Yu Mincho"/>
                <w:b w:val="0"/>
                <w:sz w:val="17"/>
              </w:rPr>
              <w:t>入力可。似たものは作らせない（第11条）</w:t>
            </w:r>
          </w:p>
        </w:tc>
        <w:tc>
          <w:tcPr>
            <w:tcW w:type="dxa" w:w="3175"/>
          </w:tcPr>
          <w:p>
            <w:r/>
            <w:r>
              <w:rPr>
                <w:rFonts w:ascii="Yu Mincho" w:hAnsi="Yu Mincho" w:eastAsia="Yu Mincho"/>
                <w:b w:val="0"/>
                <w:sz w:val="17"/>
              </w:rPr>
              <w:t>要点を自分の</w:t>
              <w:br/>
              <w:t>言葉でまとめてから使う</w:t>
            </w:r>
          </w:p>
        </w:tc>
      </w:tr>
      <w:tr>
        <w:tc>
          <w:tcPr>
            <w:tcW w:type="dxa" w:w="2665"/>
          </w:tcPr>
          <w:p>
            <w:r/>
            <w:r>
              <w:rPr>
                <w:rFonts w:ascii="Yu Mincho" w:hAnsi="Yu Mincho" w:eastAsia="Yu Mincho"/>
                <w:b w:val="0"/>
                <w:sz w:val="17"/>
              </w:rPr>
              <w:t>自社サイトに載せている文章</w:t>
            </w:r>
          </w:p>
        </w:tc>
        <w:tc>
          <w:tcPr>
            <w:tcW w:type="dxa" w:w="1077"/>
          </w:tcPr>
          <w:p>
            <w:r/>
            <w:r>
              <w:rPr>
                <w:rFonts w:ascii="Yu Mincho" w:hAnsi="Yu Mincho" w:eastAsia="Yu Mincho"/>
                <w:b w:val="0"/>
                <w:sz w:val="17"/>
              </w:rPr>
              <w:t>C</w:t>
            </w:r>
          </w:p>
        </w:tc>
        <w:tc>
          <w:tcPr>
            <w:tcW w:type="dxa" w:w="2494"/>
          </w:tcPr>
          <w:p>
            <w:r/>
            <w:r>
              <w:rPr>
                <w:rFonts w:ascii="Yu Mincho" w:hAnsi="Yu Mincho" w:eastAsia="Yu Mincho"/>
                <w:b w:val="0"/>
                <w:sz w:val="17"/>
              </w:rPr>
              <w:t>入力してよい</w:t>
            </w:r>
          </w:p>
        </w:tc>
        <w:tc>
          <w:tcPr>
            <w:tcW w:type="dxa" w:w="3175"/>
          </w:tcPr>
          <w:p>
            <w:r/>
            <w:r>
              <w:rPr>
                <w:rFonts w:ascii="Yu Mincho" w:hAnsi="Yu Mincho" w:eastAsia="Yu Mincho"/>
                <w:b w:val="0"/>
                <w:sz w:val="17"/>
              </w:rPr>
              <w:t>―</w:t>
            </w:r>
          </w:p>
        </w:tc>
      </w:tr>
      <w:tr>
        <w:tc>
          <w:tcPr>
            <w:tcW w:type="dxa" w:w="2665"/>
          </w:tcPr>
          <w:p>
            <w:r/>
            <w:r>
              <w:rPr>
                <w:rFonts w:ascii="Yu Mincho" w:hAnsi="Yu Mincho" w:eastAsia="Yu Mincho"/>
                <w:b w:val="0"/>
                <w:sz w:val="17"/>
              </w:rPr>
              <w:t>公表済みの</w:t>
              <w:br/>
              <w:t>プレスリリース・カタログ</w:t>
            </w:r>
          </w:p>
        </w:tc>
        <w:tc>
          <w:tcPr>
            <w:tcW w:type="dxa" w:w="1077"/>
          </w:tcPr>
          <w:p>
            <w:r/>
            <w:r>
              <w:rPr>
                <w:rFonts w:ascii="Yu Mincho" w:hAnsi="Yu Mincho" w:eastAsia="Yu Mincho"/>
                <w:b w:val="0"/>
                <w:sz w:val="17"/>
              </w:rPr>
              <w:t>C</w:t>
            </w:r>
          </w:p>
        </w:tc>
        <w:tc>
          <w:tcPr>
            <w:tcW w:type="dxa" w:w="2494"/>
          </w:tcPr>
          <w:p>
            <w:r/>
            <w:r>
              <w:rPr>
                <w:rFonts w:ascii="Yu Mincho" w:hAnsi="Yu Mincho" w:eastAsia="Yu Mincho"/>
                <w:b w:val="0"/>
                <w:sz w:val="17"/>
              </w:rPr>
              <w:t>入力してよい</w:t>
            </w:r>
          </w:p>
        </w:tc>
        <w:tc>
          <w:tcPr>
            <w:tcW w:type="dxa" w:w="3175"/>
          </w:tcPr>
          <w:p>
            <w:r/>
            <w:r>
              <w:rPr>
                <w:rFonts w:ascii="Yu Mincho" w:hAnsi="Yu Mincho" w:eastAsia="Yu Mincho"/>
                <w:b w:val="0"/>
                <w:sz w:val="17"/>
              </w:rPr>
              <w:t>―</w:t>
            </w:r>
          </w:p>
        </w:tc>
      </w:tr>
    </w:tbl>
    <w:p>
      <w:r>
        <w:br w:type="page"/>
      </w:r>
    </w:p>
    <w:p>
      <w:pPr>
        <w:spacing w:before="0" w:after="160" w:line="348" w:lineRule="auto"/>
      </w:pPr>
      <w:r>
        <w:rPr>
          <w:rFonts w:ascii="Yu Gothic" w:hAnsi="Yu Gothic" w:eastAsia="Yu Gothic"/>
          <w:b/>
          <w:color w:val="13294E"/>
          <w:sz w:val="24"/>
        </w:rPr>
        <w:t>様式1　生成AIサービス利用申請書（第12条）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申請日</w:t>
            </w:r>
          </w:p>
        </w:tc>
        <w:tc>
          <w:tcPr>
            <w:tcW w:type="dxa" w:w="6123"/>
          </w:tcPr>
          <w:p>
            <w:r/>
          </w:p>
          <w:p/>
        </w:tc>
      </w:tr>
      <w:tr>
        <w:tc>
          <w:tcPr>
            <w:tcW w:type="dxa" w:w="3515"/>
            <w:shd w:val="clear" w:color="auto" w:fill="F3F5F8"/>
          </w:tcPr>
          <w:p>
            <w:r/>
            <w:r>
              <w:rPr>
                <w:rFonts w:ascii="Yu Gothic" w:hAnsi="Yu Gothic" w:eastAsia="Yu Gothic"/>
                <w:b/>
                <w:sz w:val="19"/>
              </w:rPr>
              <w:t>申請者（所属・氏名）</w:t>
            </w:r>
          </w:p>
        </w:tc>
        <w:tc>
          <w:tcPr>
            <w:tcW w:type="dxa" w:w="6123"/>
          </w:tcPr>
          <w:p>
            <w:r/>
          </w:p>
          <w:p/>
        </w:tc>
      </w:tr>
      <w:tr>
        <w:tc>
          <w:tcPr>
            <w:tcW w:type="dxa" w:w="3515"/>
            <w:shd w:val="clear" w:color="auto" w:fill="F3F5F8"/>
          </w:tcPr>
          <w:p>
            <w:r/>
            <w:r>
              <w:rPr>
                <w:rFonts w:ascii="Yu Gothic" w:hAnsi="Yu Gothic" w:eastAsia="Yu Gothic"/>
                <w:b/>
                <w:sz w:val="19"/>
              </w:rPr>
              <w:t>サービス名・プラン名・提供事業者</w:t>
            </w:r>
          </w:p>
        </w:tc>
        <w:tc>
          <w:tcPr>
            <w:tcW w:type="dxa" w:w="6123"/>
          </w:tcPr>
          <w:p>
            <w:r/>
          </w:p>
          <w:p/>
        </w:tc>
      </w:tr>
      <w:tr>
        <w:tc>
          <w:tcPr>
            <w:tcW w:type="dxa" w:w="3515"/>
            <w:shd w:val="clear" w:color="auto" w:fill="F3F5F8"/>
          </w:tcPr>
          <w:p>
            <w:r/>
            <w:r>
              <w:rPr>
                <w:rFonts w:ascii="Yu Gothic" w:hAnsi="Yu Gothic" w:eastAsia="Yu Gothic"/>
                <w:b/>
                <w:sz w:val="19"/>
              </w:rPr>
              <w:t>使いたい業務と目的</w:t>
            </w:r>
          </w:p>
        </w:tc>
        <w:tc>
          <w:tcPr>
            <w:tcW w:type="dxa" w:w="6123"/>
          </w:tcPr>
          <w:p>
            <w:r/>
          </w:p>
          <w:p/>
          <w:p/>
        </w:tc>
      </w:tr>
      <w:tr>
        <w:tc>
          <w:tcPr>
            <w:tcW w:type="dxa" w:w="3515"/>
            <w:shd w:val="clear" w:color="auto" w:fill="F3F5F8"/>
          </w:tcPr>
          <w:p>
            <w:r/>
            <w:r>
              <w:rPr>
                <w:rFonts w:ascii="Yu Gothic" w:hAnsi="Yu Gothic" w:eastAsia="Yu Gothic"/>
                <w:b/>
                <w:sz w:val="19"/>
              </w:rPr>
              <w:t>入力する情報の区分（別紙2のA／B／C）と具体例</w:t>
            </w:r>
          </w:p>
        </w:tc>
        <w:tc>
          <w:tcPr>
            <w:tcW w:type="dxa" w:w="6123"/>
          </w:tcPr>
          <w:p>
            <w:r/>
          </w:p>
          <w:p/>
          <w:p/>
        </w:tc>
      </w:tr>
      <w:tr>
        <w:tc>
          <w:tcPr>
            <w:tcW w:type="dxa" w:w="3515"/>
            <w:shd w:val="clear" w:color="auto" w:fill="F3F5F8"/>
          </w:tcPr>
          <w:p>
            <w:r/>
            <w:r>
              <w:rPr>
                <w:rFonts w:ascii="Yu Gothic" w:hAnsi="Yu Gothic" w:eastAsia="Yu Gothic"/>
                <w:b/>
                <w:sz w:val="19"/>
              </w:rPr>
              <w:t>入力データが学習に使われない設定か（確認した画面・規約の箇所）</w:t>
            </w:r>
          </w:p>
        </w:tc>
        <w:tc>
          <w:tcPr>
            <w:tcW w:type="dxa" w:w="6123"/>
          </w:tcPr>
          <w:p>
            <w:r/>
          </w:p>
          <w:p/>
          <w:p/>
        </w:tc>
      </w:tr>
      <w:tr>
        <w:tc>
          <w:tcPr>
            <w:tcW w:type="dxa" w:w="3515"/>
            <w:shd w:val="clear" w:color="auto" w:fill="F3F5F8"/>
          </w:tcPr>
          <w:p>
            <w:r/>
            <w:r>
              <w:rPr>
                <w:rFonts w:ascii="Yu Gothic" w:hAnsi="Yu Gothic" w:eastAsia="Yu Gothic"/>
                <w:b/>
                <w:sz w:val="19"/>
              </w:rPr>
              <w:t>外部サービスとの連携・自動実行の有無（第9条）</w:t>
            </w:r>
          </w:p>
        </w:tc>
        <w:tc>
          <w:tcPr>
            <w:tcW w:type="dxa" w:w="6123"/>
          </w:tcPr>
          <w:p>
            <w:r/>
          </w:p>
          <w:p/>
        </w:tc>
      </w:tr>
      <w:tr>
        <w:tc>
          <w:tcPr>
            <w:tcW w:type="dxa" w:w="3515"/>
            <w:shd w:val="clear" w:color="auto" w:fill="F3F5F8"/>
          </w:tcPr>
          <w:p>
            <w:r/>
            <w:r>
              <w:rPr>
                <w:rFonts w:ascii="Yu Gothic" w:hAnsi="Yu Gothic" w:eastAsia="Yu Gothic"/>
                <w:b/>
                <w:sz w:val="19"/>
              </w:rPr>
              <w:t>費用（月額・契約者）</w:t>
            </w:r>
          </w:p>
        </w:tc>
        <w:tc>
          <w:tcPr>
            <w:tcW w:type="dxa" w:w="6123"/>
          </w:tcPr>
          <w:p>
            <w:r/>
          </w:p>
          <w:p/>
        </w:tc>
      </w:tr>
      <w:tr>
        <w:tc>
          <w:tcPr>
            <w:tcW w:type="dxa" w:w="3515"/>
            <w:shd w:val="clear" w:color="auto" w:fill="F3F5F8"/>
          </w:tcPr>
          <w:p>
            <w:r/>
            <w:r>
              <w:rPr>
                <w:rFonts w:ascii="Yu Gothic" w:hAnsi="Yu Gothic" w:eastAsia="Yu Gothic"/>
                <w:b/>
                <w:sz w:val="19"/>
              </w:rPr>
              <w:t>利用する人の範囲</w:t>
            </w:r>
          </w:p>
        </w:tc>
        <w:tc>
          <w:tcPr>
            <w:tcW w:type="dxa" w:w="6123"/>
          </w:tcPr>
          <w:p>
            <w:r/>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所属長の確認</w:t>
            </w:r>
          </w:p>
        </w:tc>
        <w:tc>
          <w:tcPr>
            <w:tcW w:type="dxa" w:w="6123"/>
          </w:tcPr>
          <w:p>
            <w:r/>
          </w:p>
          <w:p/>
        </w:tc>
      </w:tr>
      <w:tr>
        <w:tc>
          <w:tcPr>
            <w:tcW w:type="dxa" w:w="3515"/>
            <w:shd w:val="clear" w:color="auto" w:fill="F3F5F8"/>
          </w:tcPr>
          <w:p>
            <w:r/>
            <w:r>
              <w:rPr>
                <w:rFonts w:ascii="Yu Gothic" w:hAnsi="Yu Gothic" w:eastAsia="Yu Gothic"/>
                <w:b/>
                <w:sz w:val="19"/>
              </w:rPr>
              <w:t>情報管理責任者の判断（承認・条件付き承認・不承認）と条件</w:t>
            </w:r>
          </w:p>
        </w:tc>
        <w:tc>
          <w:tcPr>
            <w:tcW w:type="dxa" w:w="6123"/>
          </w:tcPr>
          <w:p>
            <w:r/>
          </w:p>
          <w:p/>
          <w:p/>
        </w:tc>
      </w:tr>
      <w:tr>
        <w:tc>
          <w:tcPr>
            <w:tcW w:type="dxa" w:w="3515"/>
            <w:shd w:val="clear" w:color="auto" w:fill="F3F5F8"/>
          </w:tcPr>
          <w:p>
            <w:r/>
            <w:r>
              <w:rPr>
                <w:rFonts w:ascii="Yu Gothic" w:hAnsi="Yu Gothic" w:eastAsia="Yu Gothic"/>
                <w:b/>
                <w:sz w:val="19"/>
              </w:rPr>
              <w:t>別紙1への登録日</w:t>
            </w:r>
          </w:p>
        </w:tc>
        <w:tc>
          <w:tcPr>
            <w:tcW w:type="dxa" w:w="6123"/>
          </w:tcPr>
          <w:p>
            <w:r/>
          </w:p>
          <w:p/>
        </w:tc>
      </w:tr>
    </w:tbl>
    <w:p>
      <w:r>
        <w:br w:type="page"/>
      </w:r>
    </w:p>
    <w:p>
      <w:pPr>
        <w:spacing w:before="0" w:after="160" w:line="348" w:lineRule="auto"/>
      </w:pPr>
      <w:r>
        <w:rPr>
          <w:rFonts w:ascii="Yu Gothic" w:hAnsi="Yu Gothic" w:eastAsia="Yu Gothic"/>
          <w:b/>
          <w:color w:val="13294E"/>
          <w:sz w:val="24"/>
        </w:rPr>
        <w:t>様式2　生成AIへの誤入力等の報告書（第13条）</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報告日時</w:t>
            </w:r>
          </w:p>
        </w:tc>
        <w:tc>
          <w:tcPr>
            <w:tcW w:type="dxa" w:w="6123"/>
          </w:tcPr>
          <w:p>
            <w:r/>
          </w:p>
          <w:p/>
        </w:tc>
      </w:tr>
      <w:tr>
        <w:tc>
          <w:tcPr>
            <w:tcW w:type="dxa" w:w="3515"/>
            <w:shd w:val="clear" w:color="auto" w:fill="F3F5F8"/>
          </w:tcPr>
          <w:p>
            <w:r/>
            <w:r>
              <w:rPr>
                <w:rFonts w:ascii="Yu Gothic" w:hAnsi="Yu Gothic" w:eastAsia="Yu Gothic"/>
                <w:b/>
                <w:sz w:val="19"/>
              </w:rPr>
              <w:t>報告者（所属・氏名）</w:t>
            </w:r>
          </w:p>
        </w:tc>
        <w:tc>
          <w:tcPr>
            <w:tcW w:type="dxa" w:w="6123"/>
          </w:tcPr>
          <w:p>
            <w:r/>
          </w:p>
          <w:p/>
        </w:tc>
      </w:tr>
      <w:tr>
        <w:tc>
          <w:tcPr>
            <w:tcW w:type="dxa" w:w="3515"/>
            <w:shd w:val="clear" w:color="auto" w:fill="F3F5F8"/>
          </w:tcPr>
          <w:p>
            <w:r/>
            <w:r>
              <w:rPr>
                <w:rFonts w:ascii="Yu Gothic" w:hAnsi="Yu Gothic" w:eastAsia="Yu Gothic"/>
                <w:b/>
                <w:sz w:val="19"/>
              </w:rPr>
              <w:t>入力した日時・気づいた日時</w:t>
            </w:r>
          </w:p>
        </w:tc>
        <w:tc>
          <w:tcPr>
            <w:tcW w:type="dxa" w:w="6123"/>
          </w:tcPr>
          <w:p>
            <w:r/>
          </w:p>
          <w:p/>
        </w:tc>
      </w:tr>
      <w:tr>
        <w:tc>
          <w:tcPr>
            <w:tcW w:type="dxa" w:w="3515"/>
            <w:shd w:val="clear" w:color="auto" w:fill="F3F5F8"/>
          </w:tcPr>
          <w:p>
            <w:r/>
            <w:r>
              <w:rPr>
                <w:rFonts w:ascii="Yu Gothic" w:hAnsi="Yu Gothic" w:eastAsia="Yu Gothic"/>
                <w:b/>
                <w:sz w:val="19"/>
              </w:rPr>
              <w:t>サービス名・アカウントの種類（会社／個人）</w:t>
            </w:r>
          </w:p>
        </w:tc>
        <w:tc>
          <w:tcPr>
            <w:tcW w:type="dxa" w:w="6123"/>
          </w:tcPr>
          <w:p>
            <w:r/>
          </w:p>
          <w:p/>
        </w:tc>
      </w:tr>
      <w:tr>
        <w:tc>
          <w:tcPr>
            <w:tcW w:type="dxa" w:w="3515"/>
            <w:shd w:val="clear" w:color="auto" w:fill="F3F5F8"/>
          </w:tcPr>
          <w:p>
            <w:r/>
            <w:r>
              <w:rPr>
                <w:rFonts w:ascii="Yu Gothic" w:hAnsi="Yu Gothic" w:eastAsia="Yu Gothic"/>
                <w:b/>
                <w:sz w:val="19"/>
              </w:rPr>
              <w:t>入力した情報の内容と区分（別紙2）。個人情報は人数・要配慮か</w:t>
            </w:r>
          </w:p>
        </w:tc>
        <w:tc>
          <w:tcPr>
            <w:tcW w:type="dxa" w:w="6123"/>
          </w:tcPr>
          <w:p>
            <w:r/>
          </w:p>
          <w:p/>
          <w:p/>
        </w:tc>
      </w:tr>
      <w:tr>
        <w:tc>
          <w:tcPr>
            <w:tcW w:type="dxa" w:w="3515"/>
            <w:shd w:val="clear" w:color="auto" w:fill="F3F5F8"/>
          </w:tcPr>
          <w:p>
            <w:r/>
            <w:r>
              <w:rPr>
                <w:rFonts w:ascii="Yu Gothic" w:hAnsi="Yu Gothic" w:eastAsia="Yu Gothic"/>
                <w:b/>
                <w:sz w:val="19"/>
              </w:rPr>
              <w:t>社外への影響（共有・</w:t>
              <w:br/>
              <w:t>公開・送信の有無）</w:t>
            </w:r>
          </w:p>
        </w:tc>
        <w:tc>
          <w:tcPr>
            <w:tcW w:type="dxa" w:w="6123"/>
          </w:tcPr>
          <w:p>
            <w:r/>
          </w:p>
          <w:p/>
          <w:p/>
        </w:tc>
      </w:tr>
      <w:tr>
        <w:tc>
          <w:tcPr>
            <w:tcW w:type="dxa" w:w="3515"/>
            <w:shd w:val="clear" w:color="auto" w:fill="F3F5F8"/>
          </w:tcPr>
          <w:p>
            <w:r/>
            <w:r>
              <w:rPr>
                <w:rFonts w:ascii="Yu Gothic" w:hAnsi="Yu Gothic" w:eastAsia="Yu Gothic"/>
                <w:b/>
                <w:sz w:val="19"/>
              </w:rPr>
              <w:t>すでに取った対応（履歴の削除、共有の停止など）</w:t>
            </w:r>
          </w:p>
        </w:tc>
        <w:tc>
          <w:tcPr>
            <w:tcW w:type="dxa" w:w="6123"/>
          </w:tcPr>
          <w:p>
            <w:r/>
          </w:p>
          <w:p/>
          <w:p/>
        </w:tc>
      </w:tr>
    </w:tbl>
    <w:p>
      <w:pPr>
        <w:spacing w:before="160" w:after="80" w:line="348" w:lineRule="auto"/>
      </w:pPr>
      <w:r>
        <w:rPr>
          <w:rFonts w:ascii="Yu Gothic" w:hAnsi="Yu Gothic" w:eastAsia="Yu Gothic"/>
          <w:b/>
          <w:color w:val="555555"/>
          <w:sz w:val="18"/>
        </w:rPr>
        <w:t>以下、確認する側が記入</w:t>
      </w:r>
    </w:p>
    <w:tbl>
      <w:tblPr>
        <w:tblStyle w:val="TableGrid"/>
        <w:tblW w:type="auto" w:w="0"/>
        <w:tblLook w:firstColumn="1" w:firstRow="1" w:lastColumn="0" w:lastRow="0" w:noHBand="0" w:noVBand="1" w:val="04A0"/>
      </w:tblPr>
      <w:tblGrid>
        <w:gridCol w:w="4706"/>
        <w:gridCol w:w="4706"/>
      </w:tblGrid>
      <w:tr>
        <w:tc>
          <w:tcPr>
            <w:tcW w:type="dxa" w:w="3515"/>
            <w:shd w:val="clear" w:color="auto" w:fill="F3F5F8"/>
          </w:tcPr>
          <w:p>
            <w:r/>
            <w:r>
              <w:rPr>
                <w:rFonts w:ascii="Yu Gothic" w:hAnsi="Yu Gothic" w:eastAsia="Yu Gothic"/>
                <w:b/>
                <w:sz w:val="19"/>
              </w:rPr>
              <w:t>情報管理責任者の確認内容</w:t>
            </w:r>
          </w:p>
        </w:tc>
        <w:tc>
          <w:tcPr>
            <w:tcW w:type="dxa" w:w="6123"/>
          </w:tcPr>
          <w:p>
            <w:r/>
          </w:p>
          <w:p/>
          <w:p/>
        </w:tc>
      </w:tr>
      <w:tr>
        <w:tc>
          <w:tcPr>
            <w:tcW w:type="dxa" w:w="3515"/>
            <w:shd w:val="clear" w:color="auto" w:fill="F3F5F8"/>
          </w:tcPr>
          <w:p>
            <w:r/>
            <w:r>
              <w:rPr>
                <w:rFonts w:ascii="Yu Gothic" w:hAnsi="Yu Gothic" w:eastAsia="Yu Gothic"/>
                <w:b/>
                <w:sz w:val="19"/>
              </w:rPr>
              <w:t>個人情報保護委員会への報告・本人への通知の要否と判断日</w:t>
            </w:r>
          </w:p>
        </w:tc>
        <w:tc>
          <w:tcPr>
            <w:tcW w:type="dxa" w:w="6123"/>
          </w:tcPr>
          <w:p>
            <w:r/>
          </w:p>
          <w:p/>
        </w:tc>
      </w:tr>
      <w:tr>
        <w:tc>
          <w:tcPr>
            <w:tcW w:type="dxa" w:w="3515"/>
            <w:shd w:val="clear" w:color="auto" w:fill="F3F5F8"/>
          </w:tcPr>
          <w:p>
            <w:r/>
            <w:r>
              <w:rPr>
                <w:rFonts w:ascii="Yu Gothic" w:hAnsi="Yu Gothic" w:eastAsia="Yu Gothic"/>
                <w:b/>
                <w:sz w:val="19"/>
              </w:rPr>
              <w:t>委託元・取引先への連絡の要否</w:t>
            </w:r>
          </w:p>
        </w:tc>
        <w:tc>
          <w:tcPr>
            <w:tcW w:type="dxa" w:w="6123"/>
          </w:tcPr>
          <w:p>
            <w:r/>
          </w:p>
          <w:p/>
        </w:tc>
      </w:tr>
      <w:tr>
        <w:tc>
          <w:tcPr>
            <w:tcW w:type="dxa" w:w="3515"/>
            <w:shd w:val="clear" w:color="auto" w:fill="F3F5F8"/>
          </w:tcPr>
          <w:p>
            <w:r/>
            <w:r>
              <w:rPr>
                <w:rFonts w:ascii="Yu Gothic" w:hAnsi="Yu Gothic" w:eastAsia="Yu Gothic"/>
                <w:b/>
                <w:sz w:val="19"/>
              </w:rPr>
              <w:t>再発防止策</w:t>
            </w:r>
          </w:p>
        </w:tc>
        <w:tc>
          <w:tcPr>
            <w:tcW w:type="dxa" w:w="6123"/>
          </w:tcPr>
          <w:p>
            <w:r/>
          </w:p>
          <w:p/>
          <w:p/>
        </w:tc>
      </w:tr>
    </w:tbl>
    <w:p>
      <w:r>
        <w:br w:type="page"/>
      </w:r>
    </w:p>
    <w:p>
      <w:pPr>
        <w:spacing w:before="0" w:after="160" w:line="348" w:lineRule="auto"/>
      </w:pPr>
      <w:r>
        <w:rPr>
          <w:rFonts w:ascii="Yu Gothic" w:hAnsi="Yu Gothic" w:eastAsia="Yu Gothic"/>
          <w:b/>
          <w:color w:val="13294E"/>
          <w:sz w:val="24"/>
        </w:rPr>
        <w:t>様式3　生成AI利用ガイドライン確認書（第15条）</w:t>
      </w:r>
    </w:p>
    <w:p>
      <w:pPr>
        <w:spacing w:before="0" w:after="200" w:line="348" w:lineRule="auto"/>
      </w:pPr>
      <w:r>
        <w:rPr>
          <w:rFonts w:ascii="Yu Mincho" w:hAnsi="Yu Mincho" w:eastAsia="Yu Mincho"/>
          <w:b w:val="0"/>
          <w:sz w:val="21"/>
        </w:rPr>
        <w:t>◯◯株式会社　御中</w:t>
      </w:r>
    </w:p>
    <w:p>
      <w:pPr>
        <w:spacing w:before="0" w:after="160" w:line="348" w:lineRule="auto"/>
      </w:pPr>
      <w:r>
        <w:rPr>
          <w:rFonts w:ascii="Yu Mincho" w:hAnsi="Yu Mincho" w:eastAsia="Yu Mincho"/>
          <w:b w:val="0"/>
          <w:sz w:val="21"/>
        </w:rPr>
        <w:t>私は、生成AI利用ガイドラインの内容について説明を受け、理解しました。業務で生成AIを使うときは、次のことを守ります。</w:t>
      </w:r>
    </w:p>
    <w:p>
      <w:pPr>
        <w:spacing w:before="0" w:after="100" w:line="348" w:lineRule="auto"/>
        <w:ind w:left="420" w:hanging="210"/>
      </w:pPr>
      <w:r>
        <w:rPr>
          <w:rFonts w:ascii="Yu Mincho" w:hAnsi="Yu Mincho" w:eastAsia="Yu Mincho"/>
          <w:b w:val="0"/>
          <w:sz w:val="21"/>
        </w:rPr>
        <w:t>1　会社が認めたサービス（別紙1）だけを、別紙1の条件で使います。</w:t>
      </w:r>
    </w:p>
    <w:p>
      <w:pPr>
        <w:spacing w:before="0" w:after="100" w:line="348" w:lineRule="auto"/>
        <w:ind w:left="420" w:hanging="210"/>
      </w:pPr>
      <w:r>
        <w:rPr>
          <w:rFonts w:ascii="Yu Mincho" w:hAnsi="Yu Mincho" w:eastAsia="Yu Mincho"/>
          <w:b w:val="0"/>
          <w:sz w:val="21"/>
        </w:rPr>
        <w:t>2　別紙2のAの情報は入力しません。Bの情報は「利用可」のサービスでだけ扱います。</w:t>
      </w:r>
    </w:p>
    <w:p>
      <w:pPr>
        <w:spacing w:before="0" w:after="100" w:line="348" w:lineRule="auto"/>
        <w:ind w:left="420" w:hanging="210"/>
      </w:pPr>
      <w:r>
        <w:rPr>
          <w:rFonts w:ascii="Yu Mincho" w:hAnsi="Yu Mincho" w:eastAsia="Yu Mincho"/>
          <w:b w:val="0"/>
          <w:sz w:val="21"/>
        </w:rPr>
        <w:t>3　誤って入力したとき、またはそのおそれがあるときは、気づいた当日中に報告します。</w:t>
      </w:r>
    </w:p>
    <w:p>
      <w:pPr>
        <w:spacing w:before="0" w:after="100" w:line="348" w:lineRule="auto"/>
        <w:ind w:left="420" w:hanging="210"/>
      </w:pPr>
      <w:r>
        <w:rPr>
          <w:rFonts w:ascii="Yu Mincho" w:hAnsi="Yu Mincho" w:eastAsia="Yu Mincho"/>
          <w:b w:val="0"/>
          <w:sz w:val="21"/>
        </w:rPr>
        <w:t>4　社外に出す生成物は、作成者以外の1名の確認を受けます。</w:t>
      </w:r>
    </w:p>
    <w:p>
      <w:pPr>
        <w:spacing w:before="0" w:after="100" w:line="348" w:lineRule="auto"/>
        <w:ind w:left="420" w:hanging="210"/>
      </w:pPr>
      <w:r>
        <w:rPr>
          <w:rFonts w:ascii="Yu Mincho" w:hAnsi="Yu Mincho" w:eastAsia="Yu Mincho"/>
          <w:b w:val="0"/>
          <w:sz w:val="21"/>
        </w:rPr>
        <w:t>5　退職・異動のときは、会社のアカウントと業務のデータを会社に引き継ぎます。</w:t>
      </w:r>
    </w:p>
    <w:p>
      <w:pPr>
        <w:spacing w:before="480" w:after="80" w:line="348" w:lineRule="auto"/>
        <w:jc w:val="right"/>
      </w:pPr>
      <w:r>
        <w:rPr>
          <w:rFonts w:ascii="Yu Mincho" w:hAnsi="Yu Mincho" w:eastAsia="Yu Mincho"/>
          <w:b w:val="0"/>
          <w:sz w:val="21"/>
        </w:rPr>
        <w:t>◯年◯月◯日</w:t>
      </w:r>
    </w:p>
    <w:p>
      <w:pPr>
        <w:spacing w:before="200" w:after="80" w:line="348" w:lineRule="auto"/>
        <w:jc w:val="right"/>
      </w:pPr>
      <w:r>
        <w:rPr>
          <w:rFonts w:ascii="Yu Mincho" w:hAnsi="Yu Mincho" w:eastAsia="Yu Mincho"/>
          <w:b w:val="0"/>
          <w:sz w:val="21"/>
        </w:rPr>
        <w:t xml:space="preserve">所属　　　　　　　　　氏名　　　　　　　　　　　　　</w:t>
      </w:r>
    </w:p>
    <w:p>
      <w:r>
        <w:br w:type="page"/>
      </w:r>
    </w:p>
    <w:p>
      <w:pPr>
        <w:spacing w:before="0" w:after="120" w:line="348" w:lineRule="auto"/>
      </w:pPr>
      <w:r>
        <w:rPr>
          <w:rFonts w:ascii="Yu Gothic" w:hAnsi="Yu Gothic" w:eastAsia="Yu Gothic"/>
          <w:b/>
          <w:color w:val="13294E"/>
          <w:sz w:val="24"/>
        </w:rPr>
        <w:t>施行前チェックリスト（全17項目）</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454"/>
            <w:shd w:val="clear" w:color="auto" w:fill="E8EEF7"/>
          </w:tcPr>
          <w:p>
            <w:r/>
            <w:r>
              <w:rPr>
                <w:rFonts w:ascii="Yu Gothic" w:hAnsi="Yu Gothic" w:eastAsia="Yu Gothic"/>
                <w:b/>
                <w:sz w:val="18"/>
              </w:rPr>
            </w:r>
          </w:p>
        </w:tc>
        <w:tc>
          <w:tcPr>
            <w:tcW w:type="dxa" w:w="6803"/>
            <w:shd w:val="clear" w:color="auto" w:fill="E8EEF7"/>
          </w:tcPr>
          <w:p>
            <w:r/>
            <w:r>
              <w:rPr>
                <w:rFonts w:ascii="Yu Gothic" w:hAnsi="Yu Gothic" w:eastAsia="Yu Gothic"/>
                <w:b/>
                <w:sz w:val="18"/>
              </w:rPr>
              <w:t>確認すること</w:t>
            </w:r>
          </w:p>
        </w:tc>
        <w:tc>
          <w:tcPr>
            <w:tcW w:type="dxa" w:w="1361"/>
            <w:shd w:val="clear" w:color="auto" w:fill="E8EEF7"/>
          </w:tcPr>
          <w:p>
            <w:r/>
            <w:r>
              <w:rPr>
                <w:rFonts w:ascii="Yu Gothic" w:hAnsi="Yu Gothic" w:eastAsia="Yu Gothic"/>
                <w:b/>
                <w:sz w:val="18"/>
              </w:rPr>
              <w:t>担当</w:t>
            </w:r>
          </w:p>
        </w:tc>
        <w:tc>
          <w:tcPr>
            <w:tcW w:type="dxa" w:w="794"/>
            <w:shd w:val="clear" w:color="auto" w:fill="E8EEF7"/>
          </w:tcPr>
          <w:p>
            <w:r/>
            <w:r>
              <w:rPr>
                <w:rFonts w:ascii="Yu Gothic" w:hAnsi="Yu Gothic" w:eastAsia="Yu Gothic"/>
                <w:b/>
                <w:sz w:val="18"/>
              </w:rPr>
              <w:t>済</w:t>
            </w:r>
          </w:p>
        </w:tc>
      </w:tr>
      <w:tr>
        <w:tc>
          <w:tcPr>
            <w:tcW w:type="dxa" w:w="454"/>
          </w:tcPr>
          <w:p>
            <w:r/>
            <w:r>
              <w:rPr>
                <w:rFonts w:ascii="Yu Mincho" w:hAnsi="Yu Mincho" w:eastAsia="Yu Mincho"/>
                <w:b w:val="0"/>
                <w:sz w:val="18"/>
              </w:rPr>
              <w:t>1</w:t>
            </w:r>
          </w:p>
        </w:tc>
        <w:tc>
          <w:tcPr>
            <w:tcW w:type="dxa" w:w="6803"/>
          </w:tcPr>
          <w:p>
            <w:r/>
            <w:r>
              <w:rPr>
                <w:rFonts w:ascii="Yu Mincho" w:hAnsi="Yu Mincho" w:eastAsia="Yu Mincho"/>
                <w:b w:val="0"/>
                <w:sz w:val="18"/>
              </w:rPr>
              <w:t>情報管理責任者を指名した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2</w:t>
            </w:r>
          </w:p>
        </w:tc>
        <w:tc>
          <w:tcPr>
            <w:tcW w:type="dxa" w:w="6803"/>
          </w:tcPr>
          <w:p>
            <w:r/>
            <w:r>
              <w:rPr>
                <w:rFonts w:ascii="Yu Mincho" w:hAnsi="Yu Mincho" w:eastAsia="Yu Mincho"/>
                <w:b w:val="0"/>
                <w:sz w:val="18"/>
              </w:rPr>
              <w:t>別紙1に「利用可」のサービスを登録し、学習に使われない設定かを確かめた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3</w:t>
            </w:r>
          </w:p>
        </w:tc>
        <w:tc>
          <w:tcPr>
            <w:tcW w:type="dxa" w:w="6803"/>
          </w:tcPr>
          <w:p>
            <w:r/>
            <w:r>
              <w:rPr>
                <w:rFonts w:ascii="Yu Mincho" w:hAnsi="Yu Mincho" w:eastAsia="Yu Mincho"/>
                <w:b w:val="0"/>
                <w:sz w:val="18"/>
              </w:rPr>
              <w:t>会社のアカウントを発行した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4</w:t>
            </w:r>
          </w:p>
        </w:tc>
        <w:tc>
          <w:tcPr>
            <w:tcW w:type="dxa" w:w="6803"/>
          </w:tcPr>
          <w:p>
            <w:r/>
            <w:r>
              <w:rPr>
                <w:rFonts w:ascii="Yu Mincho" w:hAnsi="Yu Mincho" w:eastAsia="Yu Mincho"/>
                <w:b w:val="0"/>
                <w:sz w:val="18"/>
              </w:rPr>
              <w:t>個人契約・無料のサービスの扱い（条件付き・利用不可）を決めた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5</w:t>
            </w:r>
          </w:p>
        </w:tc>
        <w:tc>
          <w:tcPr>
            <w:tcW w:type="dxa" w:w="6803"/>
          </w:tcPr>
          <w:p>
            <w:r/>
            <w:r>
              <w:rPr>
                <w:rFonts w:ascii="Yu Mincho" w:hAnsi="Yu Mincho" w:eastAsia="Yu Mincho"/>
                <w:b w:val="0"/>
                <w:sz w:val="18"/>
              </w:rPr>
              <w:t>別紙2の区分に自社の情報を当てはめ、部署ごとの例を挙げた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6</w:t>
            </w:r>
          </w:p>
        </w:tc>
        <w:tc>
          <w:tcPr>
            <w:tcW w:type="dxa" w:w="6803"/>
          </w:tcPr>
          <w:p>
            <w:r/>
            <w:r>
              <w:rPr>
                <w:rFonts w:ascii="Yu Mincho" w:hAnsi="Yu Mincho" w:eastAsia="Yu Mincho"/>
                <w:b w:val="0"/>
                <w:sz w:val="18"/>
              </w:rPr>
              <w:t>個人情報の取扱規程との関係を確かめた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7</w:t>
            </w:r>
          </w:p>
        </w:tc>
        <w:tc>
          <w:tcPr>
            <w:tcW w:type="dxa" w:w="6803"/>
          </w:tcPr>
          <w:p>
            <w:r/>
            <w:r>
              <w:rPr>
                <w:rFonts w:ascii="Yu Mincho" w:hAnsi="Yu Mincho" w:eastAsia="Yu Mincho"/>
                <w:b w:val="0"/>
                <w:sz w:val="18"/>
              </w:rPr>
              <w:t>就業規則の懲戒規定との関係を確かめた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8</w:t>
            </w:r>
          </w:p>
        </w:tc>
        <w:tc>
          <w:tcPr>
            <w:tcW w:type="dxa" w:w="6803"/>
          </w:tcPr>
          <w:p>
            <w:r/>
            <w:r>
              <w:rPr>
                <w:rFonts w:ascii="Yu Mincho" w:hAnsi="Yu Mincho" w:eastAsia="Yu Mincho"/>
                <w:b w:val="0"/>
                <w:sz w:val="18"/>
              </w:rPr>
              <w:t>秘密保持契約でAIへの入力に制限がある取引先を洗い出した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9</w:t>
            </w:r>
          </w:p>
        </w:tc>
        <w:tc>
          <w:tcPr>
            <w:tcW w:type="dxa" w:w="6803"/>
          </w:tcPr>
          <w:p>
            <w:r/>
            <w:r>
              <w:rPr>
                <w:rFonts w:ascii="Yu Mincho" w:hAnsi="Yu Mincho" w:eastAsia="Yu Mincho"/>
                <w:b w:val="0"/>
                <w:sz w:val="18"/>
              </w:rPr>
              <w:t>外部連携・自動実行の初期設定を確かめ、認めない機能を無効にした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10</w:t>
            </w:r>
          </w:p>
        </w:tc>
        <w:tc>
          <w:tcPr>
            <w:tcW w:type="dxa" w:w="6803"/>
          </w:tcPr>
          <w:p>
            <w:r/>
            <w:r>
              <w:rPr>
                <w:rFonts w:ascii="Yu Mincho" w:hAnsi="Yu Mincho" w:eastAsia="Yu Mincho"/>
                <w:b w:val="0"/>
                <w:sz w:val="18"/>
              </w:rPr>
              <w:t>誤入力の報告窓口と、当日中に連絡がつく手段を決めた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11</w:t>
            </w:r>
          </w:p>
        </w:tc>
        <w:tc>
          <w:tcPr>
            <w:tcW w:type="dxa" w:w="6803"/>
          </w:tcPr>
          <w:p>
            <w:r/>
            <w:r>
              <w:rPr>
                <w:rFonts w:ascii="Yu Mincho" w:hAnsi="Yu Mincho" w:eastAsia="Yu Mincho"/>
                <w:b w:val="0"/>
                <w:sz w:val="18"/>
              </w:rPr>
              <w:t>様式1（利用申請書）の承認者を決めた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12</w:t>
            </w:r>
          </w:p>
        </w:tc>
        <w:tc>
          <w:tcPr>
            <w:tcW w:type="dxa" w:w="6803"/>
          </w:tcPr>
          <w:p>
            <w:r/>
            <w:r>
              <w:rPr>
                <w:rFonts w:ascii="Yu Mincho" w:hAnsi="Yu Mincho" w:eastAsia="Yu Mincho"/>
                <w:b w:val="0"/>
                <w:sz w:val="18"/>
              </w:rPr>
              <w:t>第16条の確認の時期・責任者と、従業員への知らせ方を決めた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13</w:t>
            </w:r>
          </w:p>
        </w:tc>
        <w:tc>
          <w:tcPr>
            <w:tcW w:type="dxa" w:w="6803"/>
          </w:tcPr>
          <w:p>
            <w:r/>
            <w:r>
              <w:rPr>
                <w:rFonts w:ascii="Yu Mincho" w:hAnsi="Yu Mincho" w:eastAsia="Yu Mincho"/>
                <w:b w:val="0"/>
                <w:sz w:val="18"/>
              </w:rPr>
              <w:t>施行日と、社内への周知の方法を決めた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14</w:t>
            </w:r>
          </w:p>
        </w:tc>
        <w:tc>
          <w:tcPr>
            <w:tcW w:type="dxa" w:w="6803"/>
          </w:tcPr>
          <w:p>
            <w:r/>
            <w:r>
              <w:rPr>
                <w:rFonts w:ascii="Yu Mincho" w:hAnsi="Yu Mincho" w:eastAsia="Yu Mincho"/>
                <w:b w:val="0"/>
                <w:sz w:val="18"/>
              </w:rPr>
              <w:t>研修の日程と資料を用意した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15</w:t>
            </w:r>
          </w:p>
        </w:tc>
        <w:tc>
          <w:tcPr>
            <w:tcW w:type="dxa" w:w="6803"/>
          </w:tcPr>
          <w:p>
            <w:r/>
            <w:r>
              <w:rPr>
                <w:rFonts w:ascii="Yu Mincho" w:hAnsi="Yu Mincho" w:eastAsia="Yu Mincho"/>
                <w:b w:val="0"/>
                <w:sz w:val="18"/>
              </w:rPr>
              <w:t>様式3（確認書）の回収方法を決めた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16</w:t>
            </w:r>
          </w:p>
        </w:tc>
        <w:tc>
          <w:tcPr>
            <w:tcW w:type="dxa" w:w="6803"/>
          </w:tcPr>
          <w:p>
            <w:r/>
            <w:r>
              <w:rPr>
                <w:rFonts w:ascii="Yu Mincho" w:hAnsi="Yu Mincho" w:eastAsia="Yu Mincho"/>
                <w:b w:val="0"/>
                <w:sz w:val="18"/>
              </w:rPr>
              <w:t>年1回の見直しの時期と、臨時見直しのきっかけを決めた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r>
        <w:tc>
          <w:tcPr>
            <w:tcW w:type="dxa" w:w="454"/>
          </w:tcPr>
          <w:p>
            <w:r/>
            <w:r>
              <w:rPr>
                <w:rFonts w:ascii="Yu Mincho" w:hAnsi="Yu Mincho" w:eastAsia="Yu Mincho"/>
                <w:b w:val="0"/>
                <w:sz w:val="18"/>
              </w:rPr>
              <w:t>17</w:t>
            </w:r>
          </w:p>
        </w:tc>
        <w:tc>
          <w:tcPr>
            <w:tcW w:type="dxa" w:w="6803"/>
          </w:tcPr>
          <w:p>
            <w:r/>
            <w:r>
              <w:rPr>
                <w:rFonts w:ascii="Yu Mincho" w:hAnsi="Yu Mincho" w:eastAsia="Yu Mincho"/>
                <w:b w:val="0"/>
                <w:sz w:val="18"/>
              </w:rPr>
              <w:t>取引先・委託先との契約にAI利用の条項が要るかを確かめた</w:t>
            </w:r>
          </w:p>
        </w:tc>
        <w:tc>
          <w:tcPr>
            <w:tcW w:type="dxa" w:w="1361"/>
          </w:tcPr>
          <w:p>
            <w:r/>
            <w:r>
              <w:rPr>
                <w:rFonts w:ascii="Yu Mincho" w:hAnsi="Yu Mincho" w:eastAsia="Yu Mincho"/>
                <w:b w:val="0"/>
                <w:sz w:val="18"/>
              </w:rPr>
            </w:r>
          </w:p>
        </w:tc>
        <w:tc>
          <w:tcPr>
            <w:tcW w:type="dxa" w:w="794"/>
          </w:tcPr>
          <w:p>
            <w:r/>
            <w:r>
              <w:rPr>
                <w:rFonts w:ascii="Yu Mincho" w:hAnsi="Yu Mincho" w:eastAsia="Yu Mincho"/>
                <w:b w:val="0"/>
                <w:sz w:val="18"/>
              </w:rPr>
              <w:t>□</w:t>
            </w:r>
          </w:p>
        </w:tc>
      </w:tr>
    </w:tbl>
    <w:p>
      <w:pPr>
        <w:spacing w:before="320" w:after="120" w:line="348" w:lineRule="auto"/>
      </w:pPr>
      <w:r>
        <w:rPr>
          <w:rFonts w:ascii="Yu Gothic" w:hAnsi="Yu Gothic" w:eastAsia="Yu Gothic"/>
          <w:b/>
          <w:color w:val="13294E"/>
          <w:sz w:val="24"/>
        </w:rPr>
        <w:t>規模別の使い方</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3969"/>
            <w:shd w:val="clear" w:color="auto" w:fill="E8EEF7"/>
          </w:tcPr>
          <w:p>
            <w:r/>
            <w:r>
              <w:rPr>
                <w:rFonts w:ascii="Yu Gothic" w:hAnsi="Yu Gothic" w:eastAsia="Yu Gothic"/>
                <w:b/>
                <w:sz w:val="17"/>
              </w:rPr>
              <w:t>条文</w:t>
            </w:r>
          </w:p>
        </w:tc>
        <w:tc>
          <w:tcPr>
            <w:tcW w:type="dxa" w:w="1928"/>
            <w:shd w:val="clear" w:color="auto" w:fill="E8EEF7"/>
          </w:tcPr>
          <w:p>
            <w:r/>
            <w:r>
              <w:rPr>
                <w:rFonts w:ascii="Yu Gothic" w:hAnsi="Yu Gothic" w:eastAsia="Yu Gothic"/>
                <w:b/>
                <w:sz w:val="17"/>
              </w:rPr>
              <w:t>社員10名前後</w:t>
            </w:r>
          </w:p>
        </w:tc>
        <w:tc>
          <w:tcPr>
            <w:tcW w:type="dxa" w:w="1701"/>
            <w:shd w:val="clear" w:color="auto" w:fill="E8EEF7"/>
          </w:tcPr>
          <w:p>
            <w:r/>
            <w:r>
              <w:rPr>
                <w:rFonts w:ascii="Yu Gothic" w:hAnsi="Yu Gothic" w:eastAsia="Yu Gothic"/>
                <w:b/>
                <w:sz w:val="17"/>
              </w:rPr>
              <w:t>50名前後</w:t>
            </w:r>
          </w:p>
        </w:tc>
        <w:tc>
          <w:tcPr>
            <w:tcW w:type="dxa" w:w="1814"/>
            <w:shd w:val="clear" w:color="auto" w:fill="E8EEF7"/>
          </w:tcPr>
          <w:p>
            <w:r/>
            <w:r>
              <w:rPr>
                <w:rFonts w:ascii="Yu Gothic" w:hAnsi="Yu Gothic" w:eastAsia="Yu Gothic"/>
                <w:b/>
                <w:sz w:val="17"/>
              </w:rPr>
              <w:t>100名以上</w:t>
            </w:r>
          </w:p>
        </w:tc>
      </w:tr>
      <w:tr>
        <w:tc>
          <w:tcPr>
            <w:tcW w:type="dxa" w:w="3969"/>
          </w:tcPr>
          <w:p>
            <w:r/>
            <w:r>
              <w:rPr>
                <w:rFonts w:ascii="Yu Mincho" w:hAnsi="Yu Mincho" w:eastAsia="Yu Mincho"/>
                <w:b w:val="0"/>
                <w:sz w:val="17"/>
              </w:rPr>
              <w:t>第1〜4条（目的・定義・適用範囲・基本方針）</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第5条（利用できるサービス）・別紙1</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第6条（アカウントと設定）</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第7条（入力禁止情報）・別紙2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第8条（個人情報）</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第9条（外部連携と自動実行）</w:t>
            </w:r>
          </w:p>
        </w:tc>
        <w:tc>
          <w:tcPr>
            <w:tcW w:type="dxa" w:w="1928"/>
          </w:tcPr>
          <w:p>
            <w:r/>
            <w:r>
              <w:rPr>
                <w:rFonts w:ascii="Yu Mincho" w:hAnsi="Yu Mincho" w:eastAsia="Yu Mincho"/>
                <w:b w:val="0"/>
                <w:sz w:val="17"/>
              </w:rPr>
              <w:t>連携機能を使うなら</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第10条（生成物の確認）</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第11条（著作権等）</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第12条（利用申請）・様式1</w:t>
            </w:r>
          </w:p>
        </w:tc>
        <w:tc>
          <w:tcPr>
            <w:tcW w:type="dxa" w:w="1928"/>
          </w:tcPr>
          <w:p>
            <w:r/>
            <w:r>
              <w:rPr>
                <w:rFonts w:ascii="Yu Mincho" w:hAnsi="Yu Mincho" w:eastAsia="Yu Mincho"/>
                <w:b w:val="0"/>
                <w:sz w:val="17"/>
              </w:rPr>
              <w:t>口頭とメールの</w:t>
              <w:br/>
              <w:t>記録で可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第13条（報告）・様式2</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第14条（違反時）</w:t>
            </w:r>
          </w:p>
        </w:tc>
        <w:tc>
          <w:tcPr>
            <w:tcW w:type="dxa" w:w="1928"/>
          </w:tcPr>
          <w:p>
            <w:r/>
            <w:r>
              <w:rPr>
                <w:rFonts w:ascii="Yu Mincho" w:hAnsi="Yu Mincho" w:eastAsia="Yu Mincho"/>
                <w:b w:val="0"/>
                <w:sz w:val="17"/>
              </w:rPr>
              <w:t>就業規則があれば</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r>
        <w:tc>
          <w:tcPr>
            <w:tcW w:type="dxa" w:w="3969"/>
          </w:tcPr>
          <w:p>
            <w:r/>
            <w:r>
              <w:rPr>
                <w:rFonts w:ascii="Yu Mincho" w:hAnsi="Yu Mincho" w:eastAsia="Yu Mincho"/>
                <w:b w:val="0"/>
                <w:sz w:val="17"/>
              </w:rPr>
              <w:t>第15条（教育）・様式3</w:t>
            </w:r>
          </w:p>
        </w:tc>
        <w:tc>
          <w:tcPr>
            <w:tcW w:type="dxa" w:w="1928"/>
          </w:tcPr>
          <w:p>
            <w:r/>
            <w:r>
              <w:rPr>
                <w:rFonts w:ascii="Yu Mincho" w:hAnsi="Yu Mincho" w:eastAsia="Yu Mincho"/>
                <w:b w:val="0"/>
                <w:sz w:val="17"/>
              </w:rPr>
              <w:t>説明と</w:t>
              <w:br/>
              <w:t>確認書だけで可</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必須（部署別の</w:t>
              <w:br/>
              <w:t>研修も）</w:t>
            </w:r>
          </w:p>
        </w:tc>
      </w:tr>
      <w:tr>
        <w:tc>
          <w:tcPr>
            <w:tcW w:type="dxa" w:w="3969"/>
          </w:tcPr>
          <w:p>
            <w:r/>
            <w:r>
              <w:rPr>
                <w:rFonts w:ascii="Yu Mincho" w:hAnsi="Yu Mincho" w:eastAsia="Yu Mincho"/>
                <w:b w:val="0"/>
                <w:sz w:val="17"/>
              </w:rPr>
              <w:t>第16条（利用状況の確認）</w:t>
            </w:r>
          </w:p>
        </w:tc>
        <w:tc>
          <w:tcPr>
            <w:tcW w:type="dxa" w:w="1928"/>
          </w:tcPr>
          <w:p>
            <w:r/>
            <w:r>
              <w:rPr>
                <w:rFonts w:ascii="Yu Mincho" w:hAnsi="Yu Mincho" w:eastAsia="Yu Mincho"/>
                <w:b w:val="0"/>
                <w:sz w:val="17"/>
              </w:rPr>
              <w:t>年1回で可</w:t>
            </w:r>
          </w:p>
        </w:tc>
        <w:tc>
          <w:tcPr>
            <w:tcW w:type="dxa" w:w="1701"/>
          </w:tcPr>
          <w:p>
            <w:r/>
            <w:r>
              <w:rPr>
                <w:rFonts w:ascii="Yu Mincho" w:hAnsi="Yu Mincho" w:eastAsia="Yu Mincho"/>
                <w:b w:val="0"/>
                <w:sz w:val="17"/>
              </w:rPr>
              <w:t>半年に1回</w:t>
            </w:r>
          </w:p>
        </w:tc>
        <w:tc>
          <w:tcPr>
            <w:tcW w:type="dxa" w:w="1814"/>
          </w:tcPr>
          <w:p>
            <w:r/>
            <w:r>
              <w:rPr>
                <w:rFonts w:ascii="Yu Mincho" w:hAnsi="Yu Mincho" w:eastAsia="Yu Mincho"/>
                <w:b w:val="0"/>
                <w:sz w:val="17"/>
              </w:rPr>
              <w:t>四半期に1回を推奨</w:t>
            </w:r>
          </w:p>
        </w:tc>
      </w:tr>
      <w:tr>
        <w:tc>
          <w:tcPr>
            <w:tcW w:type="dxa" w:w="3969"/>
          </w:tcPr>
          <w:p>
            <w:r/>
            <w:r>
              <w:rPr>
                <w:rFonts w:ascii="Yu Mincho" w:hAnsi="Yu Mincho" w:eastAsia="Yu Mincho"/>
                <w:b w:val="0"/>
                <w:sz w:val="17"/>
              </w:rPr>
              <w:t>第17条（見直し）</w:t>
            </w:r>
          </w:p>
        </w:tc>
        <w:tc>
          <w:tcPr>
            <w:tcW w:type="dxa" w:w="1928"/>
          </w:tcPr>
          <w:p>
            <w:r/>
            <w:r>
              <w:rPr>
                <w:rFonts w:ascii="Yu Mincho" w:hAnsi="Yu Mincho" w:eastAsia="Yu Mincho"/>
                <w:b w:val="0"/>
                <w:sz w:val="17"/>
              </w:rPr>
              <w:t>必須</w:t>
            </w:r>
          </w:p>
        </w:tc>
        <w:tc>
          <w:tcPr>
            <w:tcW w:type="dxa" w:w="1701"/>
          </w:tcPr>
          <w:p>
            <w:r/>
            <w:r>
              <w:rPr>
                <w:rFonts w:ascii="Yu Mincho" w:hAnsi="Yu Mincho" w:eastAsia="Yu Mincho"/>
                <w:b w:val="0"/>
                <w:sz w:val="17"/>
              </w:rPr>
              <w:t>必須</w:t>
            </w:r>
          </w:p>
        </w:tc>
        <w:tc>
          <w:tcPr>
            <w:tcW w:type="dxa" w:w="1814"/>
          </w:tcPr>
          <w:p>
            <w:r/>
            <w:r>
              <w:rPr>
                <w:rFonts w:ascii="Yu Mincho" w:hAnsi="Yu Mincho" w:eastAsia="Yu Mincho"/>
                <w:b w:val="0"/>
                <w:sz w:val="17"/>
              </w:rPr>
              <w:t>必須</w:t>
            </w:r>
          </w:p>
        </w:tc>
      </w:tr>
    </w:tbl>
    <w:p>
      <w:pPr>
        <w:spacing w:before="120" w:after="80" w:line="348" w:lineRule="auto"/>
      </w:pPr>
      <w:r>
        <w:rPr>
          <w:rFonts w:ascii="Yu Mincho" w:hAnsi="Yu Mincho" w:eastAsia="Yu Mincho"/>
          <w:b w:val="0"/>
          <w:color w:val="555555"/>
          <w:sz w:val="18"/>
        </w:rPr>
        <w:t>表の「〜で可」は、本則の該当する条文をその内容に書き換えて使う、という意味です。第5条・第7条・第8条・第13条は、どの規模でも外さないでください。条文を増やすより、別紙1と別紙2の中身を自社の実態に合わせて具体的に書くほうが効き目は大きくなります。</w:t>
      </w:r>
    </w:p>
    <w:p>
      <w:pPr>
        <w:spacing w:before="320" w:after="120" w:line="348" w:lineRule="auto"/>
      </w:pPr>
      <w:r>
        <w:rPr>
          <w:rFonts w:ascii="Yu Gothic" w:hAnsi="Yu Gothic" w:eastAsia="Yu Gothic"/>
          <w:b/>
          <w:color w:val="13294E"/>
          <w:sz w:val="24"/>
        </w:rPr>
        <w:t>このサンプルで参照した公的文書等</w:t>
      </w:r>
    </w:p>
    <w:p>
      <w:pPr>
        <w:spacing w:before="0" w:after="40" w:line="348" w:lineRule="auto"/>
        <w:ind w:left="210"/>
      </w:pPr>
      <w:r>
        <w:rPr>
          <w:rFonts w:ascii="Yu Mincho" w:hAnsi="Yu Mincho" w:eastAsia="Yu Mincho"/>
          <w:b w:val="0"/>
          <w:sz w:val="19"/>
        </w:rPr>
        <w:t>・AI事業者ガイドライン第1.2版（総務省・経済産業省、2026年3月31日公表）</w:t>
      </w:r>
    </w:p>
    <w:p>
      <w:pPr>
        <w:spacing w:before="0" w:after="40" w:line="348" w:lineRule="auto"/>
        <w:ind w:left="210"/>
      </w:pPr>
      <w:r>
        <w:rPr>
          <w:rFonts w:ascii="Yu Mincho" w:hAnsi="Yu Mincho" w:eastAsia="Yu Mincho"/>
          <w:b w:val="0"/>
          <w:sz w:val="19"/>
        </w:rPr>
        <w:t>・個人情報保護委員会「生成AIサービスの利用に関する注意喚起等について」（2023年6月2日）</w:t>
      </w:r>
    </w:p>
    <w:p>
      <w:pPr>
        <w:spacing w:before="0" w:after="40" w:line="348" w:lineRule="auto"/>
        <w:ind w:left="210"/>
      </w:pPr>
      <w:r>
        <w:rPr>
          <w:rFonts w:ascii="Yu Mincho" w:hAnsi="Yu Mincho" w:eastAsia="Yu Mincho"/>
          <w:b w:val="0"/>
          <w:sz w:val="19"/>
        </w:rPr>
        <w:t>・個人情報の保護に関する法律</w:t>
      </w:r>
    </w:p>
    <w:p>
      <w:pPr>
        <w:spacing w:before="0" w:after="40" w:line="348" w:lineRule="auto"/>
        <w:ind w:left="210"/>
      </w:pPr>
      <w:r>
        <w:rPr>
          <w:rFonts w:ascii="Yu Mincho" w:hAnsi="Yu Mincho" w:eastAsia="Yu Mincho"/>
          <w:b w:val="0"/>
          <w:sz w:val="19"/>
        </w:rPr>
        <w:t>・個人情報保護委員会「『個人情報の保護に関する法律についてのガイドライン』に関するQ&amp;A」</w:t>
      </w:r>
    </w:p>
    <w:p>
      <w:pPr>
        <w:spacing w:before="0" w:after="40" w:line="348" w:lineRule="auto"/>
        <w:ind w:left="210"/>
      </w:pPr>
      <w:r>
        <w:rPr>
          <w:rFonts w:ascii="Yu Mincho" w:hAnsi="Yu Mincho" w:eastAsia="Yu Mincho"/>
          <w:b w:val="0"/>
          <w:sz w:val="19"/>
        </w:rPr>
        <w:t>・労働基準法</w:t>
      </w:r>
    </w:p>
    <w:p>
      <w:pPr>
        <w:spacing w:before="0" w:after="40" w:line="348" w:lineRule="auto"/>
        <w:ind w:left="210"/>
      </w:pPr>
      <w:r>
        <w:rPr>
          <w:rFonts w:ascii="Yu Mincho" w:hAnsi="Yu Mincho" w:eastAsia="Yu Mincho"/>
          <w:b w:val="0"/>
          <w:sz w:val="19"/>
        </w:rPr>
        <w:t>・行政手続における特定の個人を識別するための番号の利用等に関する法律</w:t>
      </w:r>
    </w:p>
    <w:p>
      <w:pPr>
        <w:spacing w:before="0" w:after="40" w:line="348" w:lineRule="auto"/>
        <w:ind w:left="210"/>
      </w:pPr>
      <w:r>
        <w:rPr>
          <w:rFonts w:ascii="Yu Mincho" w:hAnsi="Yu Mincho" w:eastAsia="Yu Mincho"/>
          <w:b w:val="0"/>
          <w:sz w:val="19"/>
        </w:rPr>
        <w:t>・文化庁「AIと著作権に関する考え方について」（令和6年3月15日）</w:t>
      </w:r>
    </w:p>
    <w:p>
      <w:pPr>
        <w:spacing w:before="0" w:after="40" w:line="348" w:lineRule="auto"/>
        <w:ind w:left="210"/>
      </w:pPr>
      <w:r>
        <w:rPr>
          <w:rFonts w:ascii="Yu Mincho" w:hAnsi="Yu Mincho" w:eastAsia="Yu Mincho"/>
          <w:b w:val="0"/>
          <w:sz w:val="19"/>
        </w:rPr>
        <w:t>・一般社団法人日本ディープラーニング協会（JDLA）「生成AIの利用ガイドライン」（第1.1版）</w:t>
      </w:r>
    </w:p>
    <w:p>
      <w:pPr>
        <w:spacing w:before="0" w:after="40" w:line="348" w:lineRule="auto"/>
        <w:ind w:left="210"/>
      </w:pPr>
      <w:r>
        <w:rPr>
          <w:rFonts w:ascii="Yu Mincho" w:hAnsi="Yu Mincho" w:eastAsia="Yu Mincho"/>
          <w:b w:val="0"/>
          <w:sz w:val="19"/>
        </w:rPr>
        <w:t>・労働契約法</w:t>
      </w:r>
    </w:p>
    <w:p>
      <w:pPr>
        <w:spacing w:before="200" w:after="80" w:line="348" w:lineRule="auto"/>
      </w:pPr>
      <w:r>
        <w:rPr>
          <w:rFonts w:ascii="Yu Mincho" w:hAnsi="Yu Mincho" w:eastAsia="Yu Mincho"/>
          <w:b w:val="0"/>
          <w:color w:val="555555"/>
          <w:sz w:val="17"/>
        </w:rPr>
        <w:t>※本サンプルは一般的な参考例です。就業規則や既存の規程との整合、業種特有の法令への対応は、必要に応じて弁護士・社会保険労務士などの専門家にご確認ください。</w:t>
      </w:r>
    </w:p>
    <w:sectPr w:rsidR="00FC693F" w:rsidRPr="0006063C" w:rsidSect="00034616">
      <w:footerReference w:type="default" r:id="rId9"/>
      <w:pgSz w:w="11906" w:h="16838"/>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Mincho" w:hAnsi="Yu Mincho" w:eastAsia="Yu Mincho"/>
        <w:b w:val="0"/>
        <w:color w:val="555555"/>
        <w:sz w:val="16"/>
      </w:rPr>
      <w:t xml:space="preserve">出典：コプラス株式会社　https://coplus-one.jp/ai-guideline/　</w:t>
    </w:r>
    <w:r>
      <w:rPr>
        <w:rFonts w:ascii="Yu Mincho" w:hAnsi="Yu Mincho" w:eastAsia="Yu Mincho"/>
        <w:b w:val="0"/>
        <w:color w:val="555555"/>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Mincho" w:hAnsi="Yu Mincho" w:eastAsia="Yu Mincho"/>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